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C9D5" w14:textId="77777777" w:rsidR="006B1DA6" w:rsidRPr="00C570C0" w:rsidRDefault="006B1DA6" w:rsidP="007B1F91">
      <w:pPr>
        <w:spacing w:line="259" w:lineRule="auto"/>
        <w:jc w:val="right"/>
        <w:rPr>
          <w:rFonts w:ascii="Arial" w:eastAsia="Calibri" w:hAnsi="Arial" w:cs="Arial"/>
          <w:b/>
          <w:sz w:val="22"/>
          <w:szCs w:val="22"/>
          <w:lang w:val="es-MX" w:eastAsia="en-US"/>
        </w:rPr>
      </w:pPr>
    </w:p>
    <w:p w14:paraId="5AC2B1DD" w14:textId="759BE77A" w:rsidR="007B1F91" w:rsidRPr="00C570C0" w:rsidRDefault="004A3084" w:rsidP="007B1F91">
      <w:pPr>
        <w:spacing w:line="259" w:lineRule="auto"/>
        <w:jc w:val="right"/>
        <w:rPr>
          <w:rFonts w:ascii="Arial" w:eastAsia="Calibri" w:hAnsi="Arial" w:cs="Arial"/>
          <w:b/>
          <w:sz w:val="22"/>
          <w:szCs w:val="22"/>
          <w:lang w:val="es-MX" w:eastAsia="en-US"/>
        </w:rPr>
      </w:pPr>
      <w:r w:rsidRPr="00C570C0">
        <w:rPr>
          <w:rFonts w:ascii="Arial" w:eastAsia="Calibri" w:hAnsi="Arial" w:cs="Arial"/>
          <w:b/>
          <w:sz w:val="22"/>
          <w:szCs w:val="22"/>
          <w:lang w:val="es-MX" w:eastAsia="en-US"/>
        </w:rPr>
        <w:t>Segunda</w:t>
      </w:r>
      <w:r w:rsidR="007B1F91" w:rsidRPr="00C570C0">
        <w:rPr>
          <w:rFonts w:ascii="Arial" w:eastAsia="Calibri" w:hAnsi="Arial" w:cs="Arial"/>
          <w:b/>
          <w:sz w:val="22"/>
          <w:szCs w:val="22"/>
          <w:lang w:val="es-MX" w:eastAsia="en-US"/>
        </w:rPr>
        <w:t xml:space="preserve"> Sesión </w:t>
      </w:r>
      <w:r w:rsidRPr="00C570C0">
        <w:rPr>
          <w:rFonts w:ascii="Arial" w:eastAsia="Calibri" w:hAnsi="Arial" w:cs="Arial"/>
          <w:b/>
          <w:sz w:val="22"/>
          <w:szCs w:val="22"/>
          <w:lang w:val="es-MX" w:eastAsia="en-US"/>
        </w:rPr>
        <w:t>O</w:t>
      </w:r>
      <w:r w:rsidR="007B1F91" w:rsidRPr="00C570C0">
        <w:rPr>
          <w:rFonts w:ascii="Arial" w:eastAsia="Calibri" w:hAnsi="Arial" w:cs="Arial"/>
          <w:b/>
          <w:sz w:val="22"/>
          <w:szCs w:val="22"/>
          <w:lang w:val="es-MX" w:eastAsia="en-US"/>
        </w:rPr>
        <w:t xml:space="preserve">rdinaria del año 2023,  </w:t>
      </w:r>
    </w:p>
    <w:p w14:paraId="7A2E577A" w14:textId="7EEE20C2" w:rsidR="007B1F91" w:rsidRPr="00C570C0" w:rsidRDefault="007B1F91" w:rsidP="007B1F91">
      <w:pPr>
        <w:spacing w:line="259" w:lineRule="auto"/>
        <w:jc w:val="right"/>
        <w:rPr>
          <w:rFonts w:ascii="Arial" w:eastAsia="Calibri" w:hAnsi="Arial" w:cs="Arial"/>
          <w:b/>
          <w:sz w:val="22"/>
          <w:szCs w:val="22"/>
          <w:lang w:val="es-MX" w:eastAsia="en-US"/>
        </w:rPr>
      </w:pPr>
      <w:r w:rsidRPr="00C570C0">
        <w:rPr>
          <w:rFonts w:ascii="Arial" w:eastAsia="Calibri" w:hAnsi="Arial" w:cs="Arial"/>
          <w:b/>
          <w:sz w:val="22"/>
          <w:szCs w:val="22"/>
          <w:lang w:val="es-MX" w:eastAsia="en-US"/>
        </w:rPr>
        <w:t>0</w:t>
      </w:r>
      <w:r w:rsidR="004A3084" w:rsidRPr="00C570C0">
        <w:rPr>
          <w:rFonts w:ascii="Arial" w:eastAsia="Calibri" w:hAnsi="Arial" w:cs="Arial"/>
          <w:b/>
          <w:sz w:val="22"/>
          <w:szCs w:val="22"/>
          <w:lang w:val="es-MX" w:eastAsia="en-US"/>
        </w:rPr>
        <w:t>2</w:t>
      </w:r>
      <w:r w:rsidRPr="00C570C0">
        <w:rPr>
          <w:rFonts w:ascii="Arial" w:eastAsia="Calibri" w:hAnsi="Arial" w:cs="Arial"/>
          <w:b/>
          <w:sz w:val="22"/>
          <w:szCs w:val="22"/>
          <w:lang w:val="es-MX" w:eastAsia="en-US"/>
        </w:rPr>
        <w:t xml:space="preserve">/2021 </w:t>
      </w:r>
      <w:r w:rsidR="004A3084" w:rsidRPr="00C570C0">
        <w:rPr>
          <w:rFonts w:ascii="Arial" w:eastAsia="Calibri" w:hAnsi="Arial" w:cs="Arial"/>
          <w:b/>
          <w:sz w:val="22"/>
          <w:szCs w:val="22"/>
          <w:lang w:val="es-MX" w:eastAsia="en-US"/>
        </w:rPr>
        <w:t>Ord</w:t>
      </w:r>
      <w:r w:rsidRPr="00C570C0">
        <w:rPr>
          <w:rFonts w:ascii="Arial" w:eastAsia="Calibri" w:hAnsi="Arial" w:cs="Arial"/>
          <w:b/>
          <w:sz w:val="22"/>
          <w:szCs w:val="22"/>
          <w:lang w:val="es-MX" w:eastAsia="en-US"/>
        </w:rPr>
        <w:t xml:space="preserve">, del Comité de Transparencia </w:t>
      </w:r>
    </w:p>
    <w:p w14:paraId="5EDEEE9C" w14:textId="77777777" w:rsidR="007B1F91" w:rsidRPr="00C570C0" w:rsidRDefault="007B1F91" w:rsidP="007B1F91">
      <w:pPr>
        <w:spacing w:line="259" w:lineRule="auto"/>
        <w:jc w:val="right"/>
        <w:rPr>
          <w:rFonts w:ascii="Arial" w:eastAsia="Calibri" w:hAnsi="Arial" w:cs="Arial"/>
          <w:b/>
          <w:sz w:val="22"/>
          <w:szCs w:val="22"/>
          <w:lang w:val="es-MX" w:eastAsia="en-US"/>
        </w:rPr>
      </w:pPr>
      <w:r w:rsidRPr="00C570C0">
        <w:rPr>
          <w:rFonts w:ascii="Arial" w:eastAsia="Calibri" w:hAnsi="Arial" w:cs="Arial"/>
          <w:b/>
          <w:sz w:val="22"/>
          <w:szCs w:val="22"/>
          <w:lang w:val="es-MX" w:eastAsia="en-US"/>
        </w:rPr>
        <w:t xml:space="preserve">de la Secretaría Ejecutiva del Sistema Estatal </w:t>
      </w:r>
    </w:p>
    <w:p w14:paraId="2974CA4A" w14:textId="77777777" w:rsidR="007B1F91" w:rsidRPr="00C570C0" w:rsidRDefault="007B1F91" w:rsidP="007B1F91">
      <w:pPr>
        <w:spacing w:line="259" w:lineRule="auto"/>
        <w:jc w:val="right"/>
        <w:rPr>
          <w:rFonts w:ascii="Arial" w:eastAsia="Calibri" w:hAnsi="Arial" w:cs="Arial"/>
          <w:b/>
          <w:sz w:val="22"/>
          <w:szCs w:val="22"/>
          <w:lang w:val="es-MX" w:eastAsia="en-US"/>
        </w:rPr>
      </w:pPr>
      <w:r w:rsidRPr="00C570C0">
        <w:rPr>
          <w:rFonts w:ascii="Arial" w:eastAsia="Calibri" w:hAnsi="Arial" w:cs="Arial"/>
          <w:b/>
          <w:sz w:val="22"/>
          <w:szCs w:val="22"/>
          <w:lang w:val="es-MX" w:eastAsia="en-US"/>
        </w:rPr>
        <w:t>Anticorrupción de Jalisco.</w:t>
      </w:r>
    </w:p>
    <w:p w14:paraId="008136C7" w14:textId="77777777" w:rsidR="007B1F91" w:rsidRPr="00C570C0" w:rsidRDefault="007B1F91" w:rsidP="007B1F91">
      <w:pPr>
        <w:spacing w:after="160" w:line="259" w:lineRule="auto"/>
        <w:jc w:val="both"/>
        <w:rPr>
          <w:rFonts w:ascii="Arial" w:eastAsia="Calibri" w:hAnsi="Arial" w:cs="Arial"/>
          <w:sz w:val="22"/>
          <w:szCs w:val="22"/>
          <w:lang w:val="es-MX" w:eastAsia="en-US"/>
        </w:rPr>
      </w:pPr>
    </w:p>
    <w:p w14:paraId="781F251D" w14:textId="347B1EB0" w:rsidR="007B1F91" w:rsidRPr="00C570C0" w:rsidRDefault="007B1F91" w:rsidP="007B1F91">
      <w:pPr>
        <w:spacing w:after="160" w:line="259" w:lineRule="auto"/>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Siendo las </w:t>
      </w:r>
      <w:r w:rsidR="004A3084" w:rsidRPr="00C570C0">
        <w:rPr>
          <w:rFonts w:ascii="Arial" w:eastAsia="Calibri" w:hAnsi="Arial" w:cs="Arial"/>
          <w:sz w:val="22"/>
          <w:szCs w:val="22"/>
          <w:lang w:val="es-MX" w:eastAsia="en-US"/>
        </w:rPr>
        <w:t>9</w:t>
      </w:r>
      <w:r w:rsidRPr="00C570C0">
        <w:rPr>
          <w:rFonts w:ascii="Arial" w:eastAsia="Calibri" w:hAnsi="Arial" w:cs="Arial"/>
          <w:sz w:val="22"/>
          <w:szCs w:val="22"/>
          <w:lang w:val="es-MX" w:eastAsia="en-US"/>
        </w:rPr>
        <w:t>:</w:t>
      </w:r>
      <w:r w:rsidR="004A3084" w:rsidRPr="00C570C0">
        <w:rPr>
          <w:rFonts w:ascii="Arial" w:eastAsia="Calibri" w:hAnsi="Arial" w:cs="Arial"/>
          <w:sz w:val="22"/>
          <w:szCs w:val="22"/>
          <w:lang w:val="es-MX" w:eastAsia="en-US"/>
        </w:rPr>
        <w:t>0</w:t>
      </w:r>
      <w:r w:rsidR="006934A1">
        <w:rPr>
          <w:rFonts w:ascii="Arial" w:eastAsia="Calibri" w:hAnsi="Arial" w:cs="Arial"/>
          <w:sz w:val="22"/>
          <w:szCs w:val="22"/>
          <w:lang w:val="es-MX" w:eastAsia="en-US"/>
        </w:rPr>
        <w:t>5</w:t>
      </w:r>
      <w:r w:rsidRPr="00C570C0">
        <w:rPr>
          <w:rFonts w:ascii="Arial" w:eastAsia="Calibri" w:hAnsi="Arial" w:cs="Arial"/>
          <w:sz w:val="22"/>
          <w:szCs w:val="22"/>
          <w:lang w:val="es-MX" w:eastAsia="en-US"/>
        </w:rPr>
        <w:t xml:space="preserve"> </w:t>
      </w:r>
      <w:r w:rsidR="004A3084" w:rsidRPr="00C570C0">
        <w:rPr>
          <w:rFonts w:ascii="Arial" w:eastAsia="Calibri" w:hAnsi="Arial" w:cs="Arial"/>
          <w:sz w:val="22"/>
          <w:szCs w:val="22"/>
          <w:lang w:val="es-MX" w:eastAsia="en-US"/>
        </w:rPr>
        <w:t>nueve</w:t>
      </w:r>
      <w:r w:rsidRPr="00C570C0">
        <w:rPr>
          <w:rFonts w:ascii="Arial" w:eastAsia="Calibri" w:hAnsi="Arial" w:cs="Arial"/>
          <w:sz w:val="22"/>
          <w:szCs w:val="22"/>
          <w:lang w:val="es-MX" w:eastAsia="en-US"/>
        </w:rPr>
        <w:t xml:space="preserve"> horas</w:t>
      </w:r>
      <w:r w:rsidR="006934A1">
        <w:rPr>
          <w:rFonts w:ascii="Arial" w:eastAsia="Calibri" w:hAnsi="Arial" w:cs="Arial"/>
          <w:sz w:val="22"/>
          <w:szCs w:val="22"/>
          <w:lang w:val="es-MX" w:eastAsia="en-US"/>
        </w:rPr>
        <w:t xml:space="preserve"> con cinco minutos</w:t>
      </w:r>
      <w:r w:rsidR="00C327FA" w:rsidRPr="00C570C0">
        <w:rPr>
          <w:rFonts w:ascii="Arial" w:eastAsia="Calibri" w:hAnsi="Arial" w:cs="Arial"/>
          <w:sz w:val="22"/>
          <w:szCs w:val="22"/>
          <w:lang w:val="es-MX" w:eastAsia="en-US"/>
        </w:rPr>
        <w:t xml:space="preserve"> </w:t>
      </w:r>
      <w:r w:rsidRPr="00C570C0">
        <w:rPr>
          <w:rFonts w:ascii="Arial" w:eastAsia="Calibri" w:hAnsi="Arial" w:cs="Arial"/>
          <w:sz w:val="22"/>
          <w:szCs w:val="22"/>
          <w:lang w:val="es-MX" w:eastAsia="en-US"/>
        </w:rPr>
        <w:t>del día</w:t>
      </w:r>
      <w:r w:rsidR="004A3084" w:rsidRPr="00C570C0">
        <w:rPr>
          <w:rFonts w:ascii="Arial" w:eastAsia="Calibri" w:hAnsi="Arial" w:cs="Arial"/>
          <w:sz w:val="22"/>
          <w:szCs w:val="22"/>
          <w:lang w:val="es-MX" w:eastAsia="en-US"/>
        </w:rPr>
        <w:t xml:space="preserve"> 0</w:t>
      </w:r>
      <w:r w:rsidR="00C327FA" w:rsidRPr="00C570C0">
        <w:rPr>
          <w:rFonts w:ascii="Arial" w:eastAsia="Calibri" w:hAnsi="Arial" w:cs="Arial"/>
          <w:sz w:val="22"/>
          <w:szCs w:val="22"/>
          <w:lang w:val="es-MX" w:eastAsia="en-US"/>
        </w:rPr>
        <w:t>2</w:t>
      </w:r>
      <w:r w:rsidRPr="00C570C0">
        <w:rPr>
          <w:rFonts w:ascii="Arial" w:eastAsia="Calibri" w:hAnsi="Arial" w:cs="Arial"/>
          <w:sz w:val="22"/>
          <w:szCs w:val="22"/>
          <w:lang w:val="es-MX" w:eastAsia="en-US"/>
        </w:rPr>
        <w:t xml:space="preserve"> de </w:t>
      </w:r>
      <w:r w:rsidR="004A3084" w:rsidRPr="00C570C0">
        <w:rPr>
          <w:rFonts w:ascii="Arial" w:eastAsia="Calibri" w:hAnsi="Arial" w:cs="Arial"/>
          <w:sz w:val="22"/>
          <w:szCs w:val="22"/>
          <w:lang w:val="es-MX" w:eastAsia="en-US"/>
        </w:rPr>
        <w:t>mayo</w:t>
      </w:r>
      <w:r w:rsidRPr="00C570C0">
        <w:rPr>
          <w:rFonts w:ascii="Arial" w:eastAsia="Calibri" w:hAnsi="Arial" w:cs="Arial"/>
          <w:sz w:val="22"/>
          <w:szCs w:val="22"/>
          <w:lang w:val="es-MX" w:eastAsia="en-US"/>
        </w:rPr>
        <w:t xml:space="preserve"> de 202</w:t>
      </w:r>
      <w:r w:rsidR="00C327FA" w:rsidRPr="00C570C0">
        <w:rPr>
          <w:rFonts w:ascii="Arial" w:eastAsia="Calibri" w:hAnsi="Arial" w:cs="Arial"/>
          <w:sz w:val="22"/>
          <w:szCs w:val="22"/>
          <w:lang w:val="es-MX" w:eastAsia="en-US"/>
        </w:rPr>
        <w:t>3</w:t>
      </w:r>
      <w:r w:rsidRPr="00C570C0">
        <w:rPr>
          <w:rFonts w:ascii="Arial" w:eastAsia="Calibri" w:hAnsi="Arial" w:cs="Arial"/>
          <w:sz w:val="22"/>
          <w:szCs w:val="22"/>
          <w:lang w:val="es-MX" w:eastAsia="en-US"/>
        </w:rPr>
        <w:t xml:space="preserve"> dos mil veinti</w:t>
      </w:r>
      <w:r w:rsidR="008154F1" w:rsidRPr="00C570C0">
        <w:rPr>
          <w:rFonts w:ascii="Arial" w:eastAsia="Calibri" w:hAnsi="Arial" w:cs="Arial"/>
          <w:sz w:val="22"/>
          <w:szCs w:val="22"/>
          <w:lang w:val="es-MX" w:eastAsia="en-US"/>
        </w:rPr>
        <w:t>trés</w:t>
      </w:r>
      <w:r w:rsidRPr="00C570C0">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C327FA" w:rsidRPr="00C570C0">
        <w:rPr>
          <w:rFonts w:ascii="Arial" w:eastAsia="Calibri" w:hAnsi="Arial" w:cs="Arial"/>
          <w:sz w:val="22"/>
          <w:szCs w:val="22"/>
          <w:lang w:val="es-MX" w:eastAsia="en-US"/>
        </w:rPr>
        <w:t>el</w:t>
      </w:r>
      <w:r w:rsidRPr="00C570C0">
        <w:rPr>
          <w:rFonts w:ascii="Arial" w:eastAsia="Calibri" w:hAnsi="Arial" w:cs="Arial"/>
          <w:sz w:val="22"/>
          <w:szCs w:val="22"/>
          <w:lang w:val="es-MX" w:eastAsia="en-US"/>
        </w:rPr>
        <w:t xml:space="preserve"> Titular de la Secretaría Ejecutiva del Sistema Estatal Anticorrupción de Jalisco, </w:t>
      </w:r>
      <w:r w:rsidR="008C2DCD" w:rsidRPr="00C570C0">
        <w:rPr>
          <w:rFonts w:ascii="Arial" w:eastAsia="Calibri" w:hAnsi="Arial" w:cs="Arial"/>
          <w:sz w:val="22"/>
          <w:szCs w:val="22"/>
          <w:lang w:val="es-MX" w:eastAsia="en-US"/>
        </w:rPr>
        <w:t>el</w:t>
      </w:r>
      <w:r w:rsidRPr="00C570C0">
        <w:rPr>
          <w:rFonts w:ascii="Arial" w:eastAsia="Calibri" w:hAnsi="Arial" w:cs="Arial"/>
          <w:sz w:val="22"/>
          <w:szCs w:val="22"/>
          <w:lang w:val="es-MX" w:eastAsia="en-US"/>
        </w:rPr>
        <w:t xml:space="preserve"> </w:t>
      </w:r>
      <w:r w:rsidR="008C2DCD" w:rsidRPr="00C570C0">
        <w:rPr>
          <w:rFonts w:ascii="Arial" w:eastAsia="Calibri" w:hAnsi="Arial" w:cs="Arial"/>
          <w:b/>
          <w:bCs/>
          <w:sz w:val="22"/>
          <w:szCs w:val="22"/>
          <w:lang w:val="es-MX" w:eastAsia="en-US"/>
        </w:rPr>
        <w:t>Mtro</w:t>
      </w:r>
      <w:r w:rsidRPr="00C570C0">
        <w:rPr>
          <w:rFonts w:ascii="Arial" w:eastAsia="Calibri" w:hAnsi="Arial" w:cs="Arial"/>
          <w:b/>
          <w:sz w:val="22"/>
          <w:szCs w:val="22"/>
          <w:lang w:val="es-MX" w:eastAsia="en-US"/>
        </w:rPr>
        <w:t xml:space="preserve">. </w:t>
      </w:r>
      <w:r w:rsidR="008C2DCD" w:rsidRPr="00C570C0">
        <w:rPr>
          <w:rFonts w:ascii="Arial" w:eastAsia="Calibri" w:hAnsi="Arial" w:cs="Arial"/>
          <w:b/>
          <w:sz w:val="22"/>
          <w:szCs w:val="22"/>
          <w:lang w:val="es-MX" w:eastAsia="en-US"/>
        </w:rPr>
        <w:t>Gilberto Tinajero Díaz</w:t>
      </w:r>
      <w:r w:rsidRPr="00C570C0">
        <w:rPr>
          <w:rFonts w:ascii="Arial" w:eastAsia="Calibri" w:hAnsi="Arial" w:cs="Arial"/>
          <w:sz w:val="22"/>
          <w:szCs w:val="22"/>
          <w:lang w:val="es-MX" w:eastAsia="en-US"/>
        </w:rPr>
        <w:t>, Secretari</w:t>
      </w:r>
      <w:r w:rsidR="008C2DCD" w:rsidRPr="00C570C0">
        <w:rPr>
          <w:rFonts w:ascii="Arial" w:eastAsia="Calibri" w:hAnsi="Arial" w:cs="Arial"/>
          <w:sz w:val="22"/>
          <w:szCs w:val="22"/>
          <w:lang w:val="es-MX" w:eastAsia="en-US"/>
        </w:rPr>
        <w:t>o</w:t>
      </w:r>
      <w:r w:rsidRPr="00C570C0">
        <w:rPr>
          <w:rFonts w:ascii="Arial" w:eastAsia="Calibri" w:hAnsi="Arial" w:cs="Arial"/>
          <w:sz w:val="22"/>
          <w:szCs w:val="22"/>
          <w:lang w:val="es-MX" w:eastAsia="en-US"/>
        </w:rPr>
        <w:t xml:space="preserve"> Técnic</w:t>
      </w:r>
      <w:r w:rsidR="008C2DCD" w:rsidRPr="00C570C0">
        <w:rPr>
          <w:rFonts w:ascii="Arial" w:eastAsia="Calibri" w:hAnsi="Arial" w:cs="Arial"/>
          <w:sz w:val="22"/>
          <w:szCs w:val="22"/>
          <w:lang w:val="es-MX" w:eastAsia="en-US"/>
        </w:rPr>
        <w:t>o</w:t>
      </w:r>
      <w:r w:rsidRPr="00C570C0">
        <w:rPr>
          <w:rFonts w:ascii="Arial" w:eastAsia="Calibri" w:hAnsi="Arial" w:cs="Arial"/>
          <w:sz w:val="22"/>
          <w:szCs w:val="22"/>
          <w:lang w:val="es-MX" w:eastAsia="en-US"/>
        </w:rPr>
        <w:t xml:space="preserve">; el </w:t>
      </w:r>
      <w:r w:rsidRPr="00C570C0">
        <w:rPr>
          <w:rFonts w:ascii="Arial" w:eastAsia="Calibri" w:hAnsi="Arial" w:cs="Arial"/>
          <w:b/>
          <w:sz w:val="22"/>
          <w:szCs w:val="22"/>
          <w:lang w:val="es-MX" w:eastAsia="en-US"/>
        </w:rPr>
        <w:t xml:space="preserve">Lic. Miguel Navarro Flores, </w:t>
      </w:r>
      <w:r w:rsidRPr="00C570C0">
        <w:rPr>
          <w:rFonts w:ascii="Arial" w:eastAsia="Calibri" w:hAnsi="Arial" w:cs="Arial"/>
          <w:sz w:val="22"/>
          <w:szCs w:val="22"/>
          <w:lang w:val="es-MX" w:eastAsia="en-US"/>
        </w:rPr>
        <w:t xml:space="preserve">Titular de la Unidad de Transparencia de este sujeto obligado; </w:t>
      </w:r>
      <w:r w:rsidR="004A3084" w:rsidRPr="00C570C0">
        <w:rPr>
          <w:rFonts w:ascii="Arial" w:eastAsia="Calibri" w:hAnsi="Arial" w:cs="Arial"/>
          <w:sz w:val="22"/>
          <w:szCs w:val="22"/>
          <w:lang w:val="es-MX" w:eastAsia="en-US"/>
        </w:rPr>
        <w:t>el</w:t>
      </w:r>
      <w:r w:rsidR="008C2DCD" w:rsidRPr="00C570C0">
        <w:rPr>
          <w:rFonts w:ascii="Arial" w:eastAsia="Calibri" w:hAnsi="Arial" w:cs="Arial"/>
          <w:sz w:val="22"/>
          <w:szCs w:val="22"/>
          <w:lang w:val="es-MX" w:eastAsia="en-US"/>
        </w:rPr>
        <w:t xml:space="preserve"> </w:t>
      </w:r>
      <w:r w:rsidR="004A3084" w:rsidRPr="00C570C0">
        <w:rPr>
          <w:rFonts w:ascii="Arial" w:eastAsia="Calibri" w:hAnsi="Arial" w:cs="Arial"/>
          <w:b/>
          <w:bCs/>
          <w:sz w:val="22"/>
          <w:szCs w:val="22"/>
          <w:lang w:val="es-MX" w:eastAsia="en-US"/>
        </w:rPr>
        <w:t xml:space="preserve">Mtro. </w:t>
      </w:r>
      <w:r w:rsidR="00A3230C" w:rsidRPr="00C570C0">
        <w:rPr>
          <w:rFonts w:ascii="Arial" w:eastAsia="Calibri" w:hAnsi="Arial" w:cs="Arial"/>
          <w:b/>
          <w:bCs/>
          <w:sz w:val="22"/>
          <w:szCs w:val="22"/>
          <w:lang w:val="es-MX" w:eastAsia="en-US"/>
        </w:rPr>
        <w:t xml:space="preserve">Ezequiel </w:t>
      </w:r>
      <w:r w:rsidR="004A3084" w:rsidRPr="00C570C0">
        <w:rPr>
          <w:rFonts w:ascii="Arial" w:eastAsia="Calibri" w:hAnsi="Arial" w:cs="Arial"/>
          <w:b/>
          <w:bCs/>
          <w:sz w:val="22"/>
          <w:szCs w:val="22"/>
          <w:lang w:val="es-MX" w:eastAsia="en-US"/>
        </w:rPr>
        <w:t>González Pinedo</w:t>
      </w:r>
      <w:r w:rsidR="008C2DCD" w:rsidRPr="00C570C0">
        <w:rPr>
          <w:rFonts w:ascii="Arial" w:eastAsia="Calibri" w:hAnsi="Arial" w:cs="Arial"/>
          <w:sz w:val="22"/>
          <w:szCs w:val="22"/>
          <w:lang w:val="es-MX" w:eastAsia="en-US"/>
        </w:rPr>
        <w:t xml:space="preserve">, </w:t>
      </w:r>
      <w:r w:rsidR="004A3084" w:rsidRPr="00C570C0">
        <w:rPr>
          <w:rFonts w:ascii="Arial" w:eastAsia="Calibri" w:hAnsi="Arial" w:cs="Arial"/>
          <w:sz w:val="22"/>
          <w:szCs w:val="22"/>
          <w:lang w:val="es-MX" w:eastAsia="en-US"/>
        </w:rPr>
        <w:t>Titular del Órgano Interno de Control</w:t>
      </w:r>
      <w:r w:rsidR="008C2DCD" w:rsidRPr="00C570C0">
        <w:rPr>
          <w:rFonts w:ascii="Arial" w:eastAsia="Calibri" w:hAnsi="Arial" w:cs="Arial"/>
          <w:sz w:val="22"/>
          <w:szCs w:val="22"/>
          <w:lang w:val="es-MX" w:eastAsia="en-US"/>
        </w:rPr>
        <w:t xml:space="preserve"> de esta Secretaría Ejecutiva; así como la </w:t>
      </w:r>
      <w:r w:rsidR="008C2DCD" w:rsidRPr="00C570C0">
        <w:rPr>
          <w:rFonts w:ascii="Arial" w:eastAsia="Calibri" w:hAnsi="Arial" w:cs="Arial"/>
          <w:b/>
          <w:bCs/>
          <w:sz w:val="22"/>
          <w:szCs w:val="22"/>
          <w:lang w:val="es-MX" w:eastAsia="en-US"/>
        </w:rPr>
        <w:t xml:space="preserve">Mtra. </w:t>
      </w:r>
      <w:bookmarkStart w:id="0" w:name="_Hlk97732832"/>
      <w:r w:rsidR="008C2DCD" w:rsidRPr="00C570C0">
        <w:rPr>
          <w:rFonts w:ascii="Arial" w:eastAsia="Calibri" w:hAnsi="Arial" w:cs="Arial"/>
          <w:b/>
          <w:bCs/>
          <w:sz w:val="22"/>
          <w:szCs w:val="22"/>
          <w:lang w:val="es-MX" w:eastAsia="en-US"/>
        </w:rPr>
        <w:t>Jessica Avalos Álvarez</w:t>
      </w:r>
      <w:bookmarkEnd w:id="0"/>
      <w:r w:rsidR="008C2DCD" w:rsidRPr="00C570C0">
        <w:rPr>
          <w:rFonts w:ascii="Arial" w:eastAsia="Calibri" w:hAnsi="Arial" w:cs="Arial"/>
          <w:sz w:val="22"/>
          <w:szCs w:val="22"/>
          <w:lang w:val="es-MX" w:eastAsia="en-US"/>
        </w:rPr>
        <w:t>, Titular del Área de Archivo siendo así, se somete a los presentes el siguiente:</w:t>
      </w:r>
    </w:p>
    <w:p w14:paraId="070EA8D1" w14:textId="77777777" w:rsidR="00E02FB5" w:rsidRPr="00C570C0" w:rsidRDefault="00E02FB5" w:rsidP="007B1F91">
      <w:pPr>
        <w:spacing w:after="160" w:line="259" w:lineRule="auto"/>
        <w:jc w:val="center"/>
        <w:rPr>
          <w:rFonts w:ascii="Arial" w:eastAsia="Calibri" w:hAnsi="Arial" w:cs="Arial"/>
          <w:b/>
          <w:sz w:val="22"/>
          <w:szCs w:val="22"/>
          <w:lang w:val="es-MX" w:eastAsia="en-US"/>
        </w:rPr>
      </w:pPr>
    </w:p>
    <w:p w14:paraId="6D9E911E" w14:textId="54817FBF" w:rsidR="007B1F91" w:rsidRPr="00C570C0" w:rsidRDefault="007B1F91" w:rsidP="007B1F91">
      <w:pPr>
        <w:spacing w:after="160" w:line="259" w:lineRule="auto"/>
        <w:jc w:val="center"/>
        <w:rPr>
          <w:rFonts w:ascii="Arial" w:eastAsia="Calibri" w:hAnsi="Arial" w:cs="Arial"/>
          <w:b/>
          <w:sz w:val="22"/>
          <w:szCs w:val="22"/>
          <w:lang w:val="es-MX" w:eastAsia="en-US"/>
        </w:rPr>
      </w:pPr>
      <w:r w:rsidRPr="00C570C0">
        <w:rPr>
          <w:rFonts w:ascii="Arial" w:eastAsia="Calibri" w:hAnsi="Arial" w:cs="Arial"/>
          <w:b/>
          <w:sz w:val="22"/>
          <w:szCs w:val="22"/>
          <w:lang w:val="es-MX" w:eastAsia="en-US"/>
        </w:rPr>
        <w:t>ORDEN DEL DÍA</w:t>
      </w:r>
    </w:p>
    <w:p w14:paraId="59EF9D55" w14:textId="77777777" w:rsidR="007B1F91" w:rsidRPr="00C570C0" w:rsidRDefault="007B1F91" w:rsidP="007B1F91">
      <w:pPr>
        <w:numPr>
          <w:ilvl w:val="0"/>
          <w:numId w:val="7"/>
        </w:numPr>
        <w:spacing w:after="160" w:line="256" w:lineRule="auto"/>
        <w:contextualSpacing/>
        <w:jc w:val="both"/>
        <w:rPr>
          <w:rFonts w:ascii="Arial" w:eastAsia="Calibri" w:hAnsi="Arial" w:cs="Arial"/>
          <w:sz w:val="22"/>
          <w:szCs w:val="22"/>
          <w:lang w:val="es-MX" w:eastAsia="en-US"/>
        </w:rPr>
      </w:pPr>
      <w:bookmarkStart w:id="1" w:name="_Hlk21512778"/>
      <w:r w:rsidRPr="00C570C0">
        <w:rPr>
          <w:rFonts w:ascii="Arial" w:eastAsia="Calibri" w:hAnsi="Arial" w:cs="Arial"/>
          <w:sz w:val="22"/>
          <w:szCs w:val="22"/>
          <w:lang w:val="es-MX" w:eastAsia="en-US"/>
        </w:rPr>
        <w:t>Lista de asistencia;</w:t>
      </w:r>
    </w:p>
    <w:p w14:paraId="5873B200" w14:textId="77777777" w:rsidR="007B1F91" w:rsidRPr="00C570C0" w:rsidRDefault="007B1F91" w:rsidP="007B1F91">
      <w:pPr>
        <w:numPr>
          <w:ilvl w:val="0"/>
          <w:numId w:val="7"/>
        </w:numPr>
        <w:spacing w:after="160" w:line="256" w:lineRule="auto"/>
        <w:contextualSpacing/>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Declaratoria de quórum;</w:t>
      </w:r>
    </w:p>
    <w:p w14:paraId="698087F5" w14:textId="77777777" w:rsidR="007B1F91" w:rsidRPr="00C570C0" w:rsidRDefault="007B1F91" w:rsidP="007B1F91">
      <w:pPr>
        <w:numPr>
          <w:ilvl w:val="0"/>
          <w:numId w:val="7"/>
        </w:numPr>
        <w:spacing w:after="160" w:line="256" w:lineRule="auto"/>
        <w:contextualSpacing/>
        <w:jc w:val="both"/>
        <w:rPr>
          <w:rFonts w:ascii="Arial" w:eastAsiaTheme="minorHAnsi" w:hAnsi="Arial" w:cs="Arial"/>
          <w:sz w:val="22"/>
          <w:szCs w:val="22"/>
          <w:lang w:eastAsia="en-US"/>
        </w:rPr>
      </w:pPr>
      <w:r w:rsidRPr="00C570C0">
        <w:rPr>
          <w:rFonts w:ascii="Arial" w:eastAsia="Calibri" w:hAnsi="Arial" w:cs="Arial"/>
          <w:sz w:val="22"/>
          <w:szCs w:val="22"/>
          <w:lang w:val="es-MX" w:eastAsia="en-US"/>
        </w:rPr>
        <w:t>Lectura y en su caso, aprobación del Orden del Día;</w:t>
      </w:r>
    </w:p>
    <w:p w14:paraId="62EB7ABF" w14:textId="77777777" w:rsidR="004A3084" w:rsidRPr="00C570C0" w:rsidRDefault="004A3084" w:rsidP="004A3084">
      <w:pPr>
        <w:numPr>
          <w:ilvl w:val="0"/>
          <w:numId w:val="7"/>
        </w:numPr>
        <w:spacing w:line="252" w:lineRule="auto"/>
        <w:jc w:val="both"/>
        <w:rPr>
          <w:rFonts w:ascii="Arial" w:eastAsiaTheme="minorHAnsi" w:hAnsi="Arial" w:cs="Arial"/>
          <w:sz w:val="22"/>
          <w:szCs w:val="22"/>
          <w:lang w:eastAsia="en-US"/>
        </w:rPr>
      </w:pPr>
      <w:r w:rsidRPr="00C570C0">
        <w:rPr>
          <w:rFonts w:ascii="Arial" w:eastAsiaTheme="minorHAnsi" w:hAnsi="Arial" w:cs="Arial"/>
          <w:sz w:val="22"/>
          <w:szCs w:val="22"/>
          <w:lang w:eastAsia="en-US"/>
        </w:rPr>
        <w:t xml:space="preserve">Modificación en la integración del Comité de Transparencia de la Secretaría Ejecutiva del Sistema Estatal Anticorrupción del Estado de Jalisco, en cumplimiento al acuerdo emitido por el Pleno del Instituto de Transparencia, Información Pública y Protección de Datos Personales del Estado de Jalisco, con fecha 2 de marzo de 2016 y publicado en el Periódico Oficial El Estado de Jalisco, el día 15 del mismo mes y año; </w:t>
      </w:r>
    </w:p>
    <w:p w14:paraId="7ED0E67F" w14:textId="77777777" w:rsidR="004A3084" w:rsidRPr="00C570C0" w:rsidRDefault="004A3084" w:rsidP="004A3084">
      <w:pPr>
        <w:numPr>
          <w:ilvl w:val="0"/>
          <w:numId w:val="7"/>
        </w:numPr>
        <w:spacing w:line="252" w:lineRule="auto"/>
        <w:jc w:val="both"/>
        <w:rPr>
          <w:rFonts w:ascii="Arial" w:eastAsia="Times New Roman" w:hAnsi="Arial" w:cs="Arial"/>
          <w:sz w:val="22"/>
          <w:szCs w:val="22"/>
        </w:rPr>
      </w:pPr>
      <w:r w:rsidRPr="00C570C0">
        <w:rPr>
          <w:rFonts w:ascii="Arial" w:hAnsi="Arial" w:cs="Arial"/>
          <w:sz w:val="22"/>
          <w:szCs w:val="22"/>
        </w:rPr>
        <w:t>Ratificación de las versiones públicas de las declaraciones de situación patrimonial del personal de esta Secretaría Ejecutiva; con la finalidad de cumplir con las obligaciones de transparencia, de mantener actualizada la información fundamental que genera el Órgano Interno de Control;</w:t>
      </w:r>
    </w:p>
    <w:p w14:paraId="2F2792AB" w14:textId="429B8BA3" w:rsidR="004A3084" w:rsidRPr="00C570C0" w:rsidRDefault="004A3084" w:rsidP="004A3084">
      <w:pPr>
        <w:numPr>
          <w:ilvl w:val="0"/>
          <w:numId w:val="7"/>
        </w:numPr>
        <w:spacing w:line="252" w:lineRule="auto"/>
        <w:jc w:val="both"/>
        <w:rPr>
          <w:rFonts w:ascii="Arial" w:eastAsia="Times New Roman" w:hAnsi="Arial" w:cs="Arial"/>
          <w:sz w:val="22"/>
          <w:szCs w:val="22"/>
        </w:rPr>
      </w:pPr>
      <w:r w:rsidRPr="00C570C0">
        <w:rPr>
          <w:rFonts w:ascii="Arial" w:hAnsi="Arial" w:cs="Arial"/>
          <w:sz w:val="22"/>
          <w:szCs w:val="22"/>
        </w:rPr>
        <w:t xml:space="preserve">Dar vista al presente Comité de Transparencia, respecto a la solicitud de informe legal y transparencia, que realizara, el encargado de la Dirección de Tecnologías y Plataformas, respecto al sistema </w:t>
      </w:r>
      <w:proofErr w:type="spellStart"/>
      <w:r w:rsidRPr="00C570C0">
        <w:rPr>
          <w:rFonts w:ascii="Arial" w:hAnsi="Arial" w:cs="Arial"/>
          <w:sz w:val="22"/>
          <w:szCs w:val="22"/>
        </w:rPr>
        <w:t>S</w:t>
      </w:r>
      <w:r w:rsidR="00E74987">
        <w:rPr>
          <w:rFonts w:ascii="Arial" w:hAnsi="Arial" w:cs="Arial"/>
          <w:sz w:val="22"/>
          <w:szCs w:val="22"/>
        </w:rPr>
        <w:t>í</w:t>
      </w:r>
      <w:r w:rsidRPr="00C570C0">
        <w:rPr>
          <w:rFonts w:ascii="Arial" w:hAnsi="Arial" w:cs="Arial"/>
          <w:sz w:val="22"/>
          <w:szCs w:val="22"/>
        </w:rPr>
        <w:t>Declar</w:t>
      </w:r>
      <w:r w:rsidR="00E74987">
        <w:rPr>
          <w:rFonts w:ascii="Arial" w:hAnsi="Arial" w:cs="Arial"/>
          <w:sz w:val="22"/>
          <w:szCs w:val="22"/>
        </w:rPr>
        <w:t>a</w:t>
      </w:r>
      <w:proofErr w:type="spellEnd"/>
      <w:r w:rsidRPr="00C570C0">
        <w:rPr>
          <w:rFonts w:ascii="Arial" w:hAnsi="Arial" w:cs="Arial"/>
          <w:sz w:val="22"/>
          <w:szCs w:val="22"/>
        </w:rPr>
        <w:t>®</w:t>
      </w:r>
      <w:r w:rsidRPr="00C570C0">
        <w:rPr>
          <w:rFonts w:ascii="Arial" w:eastAsia="Times New Roman" w:hAnsi="Arial" w:cs="Arial"/>
          <w:sz w:val="22"/>
          <w:szCs w:val="22"/>
        </w:rPr>
        <w:t>;</w:t>
      </w:r>
    </w:p>
    <w:p w14:paraId="1C327FC4" w14:textId="77777777" w:rsidR="004A3084" w:rsidRPr="00C570C0" w:rsidRDefault="004A3084" w:rsidP="004A3084">
      <w:pPr>
        <w:numPr>
          <w:ilvl w:val="0"/>
          <w:numId w:val="7"/>
        </w:numPr>
        <w:spacing w:line="252" w:lineRule="auto"/>
        <w:jc w:val="both"/>
        <w:rPr>
          <w:rFonts w:ascii="Arial" w:eastAsia="Times New Roman" w:hAnsi="Arial" w:cs="Arial"/>
          <w:sz w:val="22"/>
          <w:szCs w:val="22"/>
        </w:rPr>
      </w:pPr>
      <w:r w:rsidRPr="00C570C0">
        <w:rPr>
          <w:rFonts w:ascii="Arial" w:eastAsia="Times New Roman" w:hAnsi="Arial" w:cs="Arial"/>
          <w:sz w:val="22"/>
          <w:szCs w:val="22"/>
        </w:rPr>
        <w:t xml:space="preserve"> Propuesta de las sesiones de trabajo, con el personal de la Secretaría Ejecutiva, con la finalidad de actualizar el documento de seguridad de esta Sujeto Obligado; y </w:t>
      </w:r>
    </w:p>
    <w:p w14:paraId="585C4D48" w14:textId="77777777" w:rsidR="004A3084" w:rsidRPr="00C570C0" w:rsidRDefault="004A3084" w:rsidP="004A3084">
      <w:pPr>
        <w:numPr>
          <w:ilvl w:val="0"/>
          <w:numId w:val="7"/>
        </w:numPr>
        <w:spacing w:line="252" w:lineRule="auto"/>
        <w:jc w:val="both"/>
        <w:rPr>
          <w:rFonts w:ascii="Arial" w:eastAsia="Times New Roman" w:hAnsi="Arial" w:cs="Arial"/>
          <w:sz w:val="22"/>
          <w:szCs w:val="22"/>
        </w:rPr>
      </w:pPr>
      <w:r w:rsidRPr="00C570C0">
        <w:rPr>
          <w:rFonts w:ascii="Arial" w:eastAsia="Times New Roman" w:hAnsi="Arial" w:cs="Arial"/>
          <w:sz w:val="22"/>
          <w:szCs w:val="22"/>
        </w:rPr>
        <w:t xml:space="preserve">Asuntos varios. </w:t>
      </w:r>
    </w:p>
    <w:p w14:paraId="4EC890B6" w14:textId="155E6F96" w:rsidR="00C632EE" w:rsidRPr="00C570C0" w:rsidRDefault="00C632EE" w:rsidP="004A3084">
      <w:pPr>
        <w:spacing w:line="252" w:lineRule="auto"/>
        <w:ind w:left="720"/>
        <w:contextualSpacing/>
        <w:jc w:val="both"/>
        <w:rPr>
          <w:rFonts w:ascii="Arial" w:eastAsia="Times New Roman" w:hAnsi="Arial" w:cs="Arial"/>
          <w:sz w:val="22"/>
          <w:szCs w:val="22"/>
        </w:rPr>
      </w:pPr>
    </w:p>
    <w:p w14:paraId="2EB4BF33" w14:textId="7F64751F" w:rsidR="007B1F91" w:rsidRPr="00C570C0" w:rsidRDefault="007B1F91" w:rsidP="00C632EE">
      <w:pPr>
        <w:spacing w:after="160" w:line="259" w:lineRule="auto"/>
        <w:ind w:left="720"/>
        <w:contextualSpacing/>
        <w:jc w:val="both"/>
        <w:rPr>
          <w:rFonts w:ascii="Arial" w:eastAsiaTheme="minorHAnsi" w:hAnsi="Arial" w:cs="Arial"/>
          <w:sz w:val="22"/>
          <w:szCs w:val="22"/>
          <w:lang w:eastAsia="en-US"/>
        </w:rPr>
      </w:pPr>
    </w:p>
    <w:p w14:paraId="6717DD2B" w14:textId="77777777" w:rsidR="007B1F91" w:rsidRPr="00C570C0" w:rsidRDefault="007B1F91" w:rsidP="007B1F91">
      <w:pPr>
        <w:spacing w:after="160" w:line="259" w:lineRule="auto"/>
        <w:ind w:left="720"/>
        <w:contextualSpacing/>
        <w:jc w:val="both"/>
        <w:rPr>
          <w:rFonts w:ascii="Arial" w:eastAsia="Calibri" w:hAnsi="Arial" w:cs="Arial"/>
          <w:sz w:val="22"/>
          <w:szCs w:val="22"/>
          <w:lang w:val="es-MX" w:eastAsia="en-US"/>
        </w:rPr>
      </w:pPr>
    </w:p>
    <w:bookmarkEnd w:id="1"/>
    <w:p w14:paraId="198CAC11" w14:textId="77777777" w:rsidR="007B1F91" w:rsidRPr="00C570C0" w:rsidRDefault="007B1F91" w:rsidP="007B1F91">
      <w:pPr>
        <w:spacing w:after="160" w:line="259" w:lineRule="auto"/>
        <w:rPr>
          <w:rFonts w:ascii="Arial" w:eastAsia="Calibri" w:hAnsi="Arial" w:cs="Arial"/>
          <w:b/>
          <w:sz w:val="22"/>
          <w:szCs w:val="22"/>
          <w:lang w:val="es-MX" w:eastAsia="en-US"/>
        </w:rPr>
      </w:pPr>
      <w:r w:rsidRPr="00C570C0">
        <w:rPr>
          <w:rFonts w:ascii="Arial" w:eastAsia="Calibri" w:hAnsi="Arial" w:cs="Arial"/>
          <w:b/>
          <w:sz w:val="22"/>
          <w:szCs w:val="22"/>
          <w:lang w:val="es-MX" w:eastAsia="en-US"/>
        </w:rPr>
        <w:t>DESAHOGO DE LA ORDEN DEL DÍA</w:t>
      </w:r>
    </w:p>
    <w:p w14:paraId="44B1BBCD" w14:textId="77777777" w:rsidR="007B1F91" w:rsidRPr="00C570C0" w:rsidRDefault="007B1F91" w:rsidP="007B1F91">
      <w:pPr>
        <w:spacing w:after="160" w:line="259" w:lineRule="auto"/>
        <w:rPr>
          <w:rFonts w:ascii="Arial" w:eastAsia="Calibri" w:hAnsi="Arial" w:cs="Arial"/>
          <w:b/>
          <w:sz w:val="22"/>
          <w:szCs w:val="22"/>
          <w:lang w:val="es-MX" w:eastAsia="en-US"/>
        </w:rPr>
      </w:pPr>
    </w:p>
    <w:p w14:paraId="717E8714" w14:textId="77777777" w:rsidR="007B1F91" w:rsidRPr="00C570C0"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570C0">
        <w:rPr>
          <w:rFonts w:ascii="Arial" w:eastAsia="Calibri" w:hAnsi="Arial" w:cs="Arial"/>
          <w:b/>
          <w:sz w:val="22"/>
          <w:szCs w:val="22"/>
          <w:lang w:val="es-MX" w:eastAsia="en-US"/>
        </w:rPr>
        <w:t>LISTA DE ASISTENCIA;</w:t>
      </w:r>
    </w:p>
    <w:p w14:paraId="1E1101C7" w14:textId="77777777" w:rsidR="007B1F91" w:rsidRPr="00C570C0" w:rsidRDefault="007B1F91" w:rsidP="007B1F91">
      <w:pPr>
        <w:spacing w:after="160" w:line="259" w:lineRule="auto"/>
        <w:ind w:left="720"/>
        <w:contextualSpacing/>
        <w:jc w:val="both"/>
        <w:rPr>
          <w:rFonts w:ascii="Arial" w:eastAsia="Calibri" w:hAnsi="Arial" w:cs="Arial"/>
          <w:b/>
          <w:sz w:val="22"/>
          <w:szCs w:val="22"/>
          <w:lang w:val="es-MX" w:eastAsia="en-US"/>
        </w:rPr>
      </w:pPr>
    </w:p>
    <w:p w14:paraId="0D7DFE59" w14:textId="0D7E7EBD" w:rsidR="007B1F91" w:rsidRPr="00C570C0" w:rsidRDefault="007B1F91" w:rsidP="007B1F91">
      <w:pPr>
        <w:tabs>
          <w:tab w:val="left" w:pos="284"/>
        </w:tabs>
        <w:spacing w:after="160" w:line="259" w:lineRule="auto"/>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Una vez analizado el punto 1 del orden del día, se anexa a la memoria documental de esta acta, la lista de asistencia, la cual da fe de que se encuentran presentes en este acto los integrantes del Comité de Transparencia.</w:t>
      </w:r>
    </w:p>
    <w:p w14:paraId="48D0C41E" w14:textId="77777777" w:rsidR="004F0CFD" w:rsidRPr="00C570C0" w:rsidRDefault="004F0CFD" w:rsidP="007B1F91">
      <w:pPr>
        <w:tabs>
          <w:tab w:val="left" w:pos="284"/>
        </w:tabs>
        <w:spacing w:after="160" w:line="259" w:lineRule="auto"/>
        <w:jc w:val="both"/>
        <w:rPr>
          <w:rFonts w:ascii="Arial" w:eastAsia="Calibri" w:hAnsi="Arial" w:cs="Arial"/>
          <w:sz w:val="22"/>
          <w:szCs w:val="22"/>
          <w:lang w:val="es-MX" w:eastAsia="en-US"/>
        </w:rPr>
      </w:pPr>
    </w:p>
    <w:p w14:paraId="359341A6" w14:textId="77777777" w:rsidR="007B1F91" w:rsidRPr="00C570C0"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570C0">
        <w:rPr>
          <w:rFonts w:ascii="Arial" w:eastAsia="Calibri" w:hAnsi="Arial" w:cs="Arial"/>
          <w:b/>
          <w:sz w:val="22"/>
          <w:szCs w:val="22"/>
          <w:lang w:val="es-MX" w:eastAsia="en-US"/>
        </w:rPr>
        <w:t>DECLARACIÓN DEL QUORUM;</w:t>
      </w:r>
    </w:p>
    <w:p w14:paraId="6D4A4250" w14:textId="77777777" w:rsidR="007B1F91" w:rsidRPr="00C570C0" w:rsidRDefault="007B1F91" w:rsidP="007B1F91">
      <w:pPr>
        <w:spacing w:after="160" w:line="259" w:lineRule="auto"/>
        <w:ind w:left="720"/>
        <w:contextualSpacing/>
        <w:jc w:val="both"/>
        <w:rPr>
          <w:rFonts w:ascii="Arial" w:eastAsia="Calibri" w:hAnsi="Arial" w:cs="Arial"/>
          <w:b/>
          <w:sz w:val="22"/>
          <w:szCs w:val="22"/>
          <w:lang w:val="es-MX" w:eastAsia="en-US"/>
        </w:rPr>
      </w:pPr>
    </w:p>
    <w:p w14:paraId="54DEDC11" w14:textId="40C1C855" w:rsidR="007B1F91" w:rsidRPr="00C570C0" w:rsidRDefault="007B1F91" w:rsidP="007B1F91">
      <w:pPr>
        <w:spacing w:after="160" w:line="259" w:lineRule="auto"/>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Quedando solventado en el punto anterior se declara el quorum requerido para llevar a cabo el desahogo de la sesión, de conformidad con el artículo 29, punto </w:t>
      </w:r>
      <w:r w:rsidR="001E768E" w:rsidRPr="00C570C0">
        <w:rPr>
          <w:rFonts w:ascii="Arial" w:eastAsia="Calibri" w:hAnsi="Arial" w:cs="Arial"/>
          <w:sz w:val="22"/>
          <w:szCs w:val="22"/>
          <w:lang w:val="es-MX" w:eastAsia="en-US"/>
        </w:rPr>
        <w:t>6</w:t>
      </w:r>
      <w:r w:rsidRPr="00C570C0">
        <w:rPr>
          <w:rFonts w:ascii="Arial" w:eastAsia="Calibri" w:hAnsi="Arial" w:cs="Arial"/>
          <w:sz w:val="22"/>
          <w:szCs w:val="22"/>
          <w:lang w:val="es-MX" w:eastAsia="en-US"/>
        </w:rPr>
        <w:t>, de la Ley de Transparencia y Acceso a la Información Pública del Estado de Jalisco y sus Municipios.</w:t>
      </w:r>
    </w:p>
    <w:p w14:paraId="04AD4C53" w14:textId="77777777" w:rsidR="007B1F91" w:rsidRPr="00C570C0" w:rsidRDefault="007B1F91" w:rsidP="007B1F91">
      <w:pPr>
        <w:spacing w:after="160" w:line="259" w:lineRule="auto"/>
        <w:jc w:val="both"/>
        <w:rPr>
          <w:rFonts w:ascii="Arial" w:eastAsia="Calibri" w:hAnsi="Arial" w:cs="Arial"/>
          <w:sz w:val="22"/>
          <w:szCs w:val="22"/>
          <w:lang w:val="es-MX" w:eastAsia="en-US"/>
        </w:rPr>
      </w:pPr>
    </w:p>
    <w:p w14:paraId="0755BEF5" w14:textId="77777777" w:rsidR="007B1F91" w:rsidRPr="00C570C0"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570C0">
        <w:rPr>
          <w:rFonts w:ascii="Arial" w:eastAsia="Calibri" w:hAnsi="Arial" w:cs="Arial"/>
          <w:b/>
          <w:sz w:val="22"/>
          <w:szCs w:val="22"/>
          <w:lang w:val="es-MX" w:eastAsia="en-US"/>
        </w:rPr>
        <w:t>LECTURA Y EN SU CASO, APROBACIÓN DEL ORDEN DEL DÍA</w:t>
      </w:r>
    </w:p>
    <w:p w14:paraId="7F8B7652" w14:textId="77777777" w:rsidR="007B1F91" w:rsidRPr="00C570C0" w:rsidRDefault="007B1F91" w:rsidP="007B1F91">
      <w:pPr>
        <w:spacing w:after="160" w:line="259" w:lineRule="auto"/>
        <w:ind w:left="720"/>
        <w:contextualSpacing/>
        <w:jc w:val="both"/>
        <w:rPr>
          <w:rFonts w:ascii="Arial" w:eastAsia="Calibri" w:hAnsi="Arial" w:cs="Arial"/>
          <w:b/>
          <w:sz w:val="22"/>
          <w:szCs w:val="22"/>
          <w:lang w:val="es-MX" w:eastAsia="en-US"/>
        </w:rPr>
      </w:pPr>
    </w:p>
    <w:p w14:paraId="24472645" w14:textId="2C15A6E0" w:rsidR="007B1F91" w:rsidRPr="00C570C0" w:rsidRDefault="007B1F91" w:rsidP="007B1F91">
      <w:pPr>
        <w:spacing w:after="160" w:line="259" w:lineRule="auto"/>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Se cuestiona a los asistentes si es de aprobarse el orden del día propuesto, a lo cual se accede de forma unánime, con lo que se da por desahogado dicho punto. </w:t>
      </w:r>
    </w:p>
    <w:p w14:paraId="55AFB8B0" w14:textId="77777777" w:rsidR="001224CE" w:rsidRPr="00C570C0" w:rsidRDefault="001224CE" w:rsidP="007B1F91">
      <w:pPr>
        <w:spacing w:after="160" w:line="259" w:lineRule="auto"/>
        <w:jc w:val="both"/>
        <w:rPr>
          <w:rFonts w:ascii="Arial" w:eastAsia="Calibri" w:hAnsi="Arial" w:cs="Arial"/>
          <w:sz w:val="22"/>
          <w:szCs w:val="22"/>
          <w:lang w:val="es-MX" w:eastAsia="en-US"/>
        </w:rPr>
      </w:pPr>
    </w:p>
    <w:p w14:paraId="72A0DE29" w14:textId="3E4A0826" w:rsidR="00C632EE" w:rsidRPr="00C570C0" w:rsidRDefault="004A3084" w:rsidP="004A3084">
      <w:pPr>
        <w:pStyle w:val="Prrafodelista"/>
        <w:numPr>
          <w:ilvl w:val="0"/>
          <w:numId w:val="8"/>
        </w:numPr>
        <w:spacing w:line="254" w:lineRule="auto"/>
        <w:contextualSpacing/>
        <w:rPr>
          <w:rFonts w:ascii="Arial" w:eastAsiaTheme="minorHAnsi" w:hAnsi="Arial" w:cs="Arial"/>
          <w:b/>
          <w:bCs/>
          <w:sz w:val="22"/>
          <w:szCs w:val="22"/>
          <w:lang w:eastAsia="en-US"/>
        </w:rPr>
      </w:pPr>
      <w:r w:rsidRPr="00C570C0">
        <w:rPr>
          <w:rFonts w:ascii="Arial" w:eastAsiaTheme="minorHAnsi" w:hAnsi="Arial" w:cs="Arial"/>
          <w:b/>
          <w:bCs/>
          <w:sz w:val="22"/>
          <w:szCs w:val="22"/>
          <w:lang w:eastAsia="en-US"/>
        </w:rPr>
        <w:t>MODIFICACIÓN EN LA INTEGRACIÓN DEL COMITÉ DE TRANSPARENCIA DE LA SECRETARÍA EJECUTIVA DEL SISTEMA ESTATAL ANTICORRUPCIÓN DEL ESTADO DE JALISCO, EN CUMPLIMIENTO AL ACUERDO EMITIDO POR EL PLENO DEL INSTITUTO DE TRANSPARENCIA, INFORMACIÓN PÚBLICA Y PROTECCIÓN DE DATOS PERSONALES DEL ESTADO DE JALISCO, CON FECHA 2 DE MARZO DE 2016 Y PUBLICADO EN EL PERIÓDICO OFICIAL EL ESTADO DE JALISCO, EL DÍA 15 DEL MISMO MES Y AÑO</w:t>
      </w:r>
    </w:p>
    <w:p w14:paraId="796ADD06" w14:textId="77777777" w:rsidR="004A3084" w:rsidRPr="00C570C0" w:rsidRDefault="004A3084" w:rsidP="0090513C">
      <w:pPr>
        <w:spacing w:line="254" w:lineRule="auto"/>
        <w:contextualSpacing/>
        <w:jc w:val="both"/>
        <w:rPr>
          <w:rFonts w:ascii="Arial" w:eastAsiaTheme="minorHAnsi" w:hAnsi="Arial" w:cs="Arial"/>
          <w:b/>
          <w:bCs/>
          <w:sz w:val="22"/>
          <w:szCs w:val="22"/>
          <w:highlight w:val="yellow"/>
          <w:lang w:eastAsia="en-US"/>
        </w:rPr>
      </w:pPr>
    </w:p>
    <w:p w14:paraId="753F8EC1" w14:textId="3C35321B" w:rsidR="00E70422" w:rsidRPr="00C570C0" w:rsidRDefault="004A3084" w:rsidP="00E70422">
      <w:pPr>
        <w:spacing w:line="252" w:lineRule="auto"/>
        <w:jc w:val="both"/>
        <w:rPr>
          <w:rFonts w:ascii="Arial" w:hAnsi="Arial" w:cs="Arial"/>
          <w:sz w:val="22"/>
          <w:szCs w:val="22"/>
        </w:rPr>
      </w:pPr>
      <w:r w:rsidRPr="00C570C0">
        <w:rPr>
          <w:rFonts w:ascii="Arial" w:eastAsiaTheme="minorHAnsi" w:hAnsi="Arial" w:cs="Arial"/>
          <w:sz w:val="22"/>
          <w:szCs w:val="22"/>
          <w:lang w:eastAsia="en-US"/>
        </w:rPr>
        <w:t xml:space="preserve">El Secretario expone, que </w:t>
      </w:r>
      <w:r w:rsidR="00A3230C" w:rsidRPr="00C570C0">
        <w:rPr>
          <w:rFonts w:ascii="Arial" w:eastAsiaTheme="minorHAnsi" w:hAnsi="Arial" w:cs="Arial"/>
          <w:sz w:val="22"/>
          <w:szCs w:val="22"/>
          <w:lang w:eastAsia="en-US"/>
        </w:rPr>
        <w:t xml:space="preserve">en virtud del reciente nombramiento </w:t>
      </w:r>
      <w:r w:rsidR="00E74987" w:rsidRPr="00C570C0">
        <w:rPr>
          <w:rFonts w:ascii="Arial" w:eastAsiaTheme="minorHAnsi" w:hAnsi="Arial" w:cs="Arial"/>
          <w:sz w:val="22"/>
          <w:szCs w:val="22"/>
          <w:lang w:eastAsia="en-US"/>
        </w:rPr>
        <w:t>realizad</w:t>
      </w:r>
      <w:r w:rsidR="00E74987">
        <w:rPr>
          <w:rFonts w:ascii="Arial" w:eastAsiaTheme="minorHAnsi" w:hAnsi="Arial" w:cs="Arial"/>
          <w:sz w:val="22"/>
          <w:szCs w:val="22"/>
          <w:lang w:eastAsia="en-US"/>
        </w:rPr>
        <w:t>o</w:t>
      </w:r>
      <w:r w:rsidR="00A3230C" w:rsidRPr="00C570C0">
        <w:rPr>
          <w:rFonts w:ascii="Arial" w:eastAsiaTheme="minorHAnsi" w:hAnsi="Arial" w:cs="Arial"/>
          <w:sz w:val="22"/>
          <w:szCs w:val="22"/>
          <w:lang w:eastAsia="en-US"/>
        </w:rPr>
        <w:t xml:space="preserve"> por el Congreso del Estado de Jalisco, en favor del Mtro. Ezequiel González Pinedo, </w:t>
      </w:r>
      <w:r w:rsidR="00E70422" w:rsidRPr="00C570C0">
        <w:rPr>
          <w:rFonts w:ascii="Arial" w:eastAsiaTheme="minorHAnsi" w:hAnsi="Arial" w:cs="Arial"/>
          <w:sz w:val="22"/>
          <w:szCs w:val="22"/>
          <w:lang w:eastAsia="en-US"/>
        </w:rPr>
        <w:t xml:space="preserve">en la Sexagésima Tercera Legislatura del Honorable Congreso del Estado de Jalisco, en su sesión verificada el 29 de marzo de 2023, aprobó la Minuta de Acuerdo </w:t>
      </w:r>
      <w:r w:rsidR="00A3230C" w:rsidRPr="00C570C0">
        <w:rPr>
          <w:rFonts w:ascii="Arial" w:eastAsiaTheme="minorHAnsi" w:hAnsi="Arial" w:cs="Arial"/>
          <w:sz w:val="22"/>
          <w:szCs w:val="22"/>
          <w:lang w:eastAsia="en-US"/>
        </w:rPr>
        <w:t xml:space="preserve">legislativo número 196/LXIII//22, </w:t>
      </w:r>
      <w:r w:rsidR="00E70422" w:rsidRPr="00C570C0">
        <w:rPr>
          <w:rFonts w:ascii="Arial" w:eastAsiaTheme="minorHAnsi" w:hAnsi="Arial" w:cs="Arial"/>
          <w:sz w:val="22"/>
          <w:szCs w:val="22"/>
          <w:lang w:eastAsia="en-US"/>
        </w:rPr>
        <w:t xml:space="preserve">mediante la cual se </w:t>
      </w:r>
      <w:r w:rsidR="00C570C0" w:rsidRPr="00C570C0">
        <w:rPr>
          <w:rFonts w:ascii="Arial" w:eastAsiaTheme="minorHAnsi" w:hAnsi="Arial" w:cs="Arial"/>
          <w:sz w:val="22"/>
          <w:szCs w:val="22"/>
          <w:lang w:eastAsia="en-US"/>
        </w:rPr>
        <w:t>designó</w:t>
      </w:r>
      <w:r w:rsidR="00E70422" w:rsidRPr="00C570C0">
        <w:rPr>
          <w:rFonts w:ascii="Arial" w:eastAsiaTheme="minorHAnsi" w:hAnsi="Arial" w:cs="Arial"/>
          <w:sz w:val="22"/>
          <w:szCs w:val="22"/>
          <w:lang w:eastAsia="en-US"/>
        </w:rPr>
        <w:t xml:space="preserve"> como Titular del Órgano Interno de Control de la Secretaría Ejecutiva del Sistema Estatal Anticorrupción, por un periodo de cuatro años; </w:t>
      </w:r>
      <w:r w:rsidR="00E70422" w:rsidRPr="00C570C0">
        <w:rPr>
          <w:rFonts w:ascii="Arial" w:hAnsi="Arial" w:cs="Arial"/>
          <w:sz w:val="22"/>
          <w:szCs w:val="22"/>
        </w:rPr>
        <w:t>por lo cual se modifica la integración del Comité de Transparencia, para quedar de la manera que a continuación se expone, en apego a lo establecido en el inciso C del punto Primero y punto Segundo, del acuerdo emitido por el Pleno del Consejo del Instituto de Transparencia, Información Pública y Protección de Datos Personales del Estado de Jalisco, con fecha 2 de marzo de 2016, y publicado en el Periódico Oficial El Estado de Jalisco, el día 15 del mismo mes y año, así como a lo previsto por el artículo 28 punto 1 y punto 2 de la Ley de Transparencia y Acceso a la Información Pública del Estado de Jalisco y sus Municipios.</w:t>
      </w:r>
    </w:p>
    <w:p w14:paraId="22547608" w14:textId="77777777" w:rsidR="00E70422" w:rsidRPr="00C570C0" w:rsidRDefault="00E70422" w:rsidP="00E70422">
      <w:pPr>
        <w:jc w:val="both"/>
        <w:rPr>
          <w:rFonts w:ascii="Arial" w:hAnsi="Arial" w:cs="Arial"/>
          <w:sz w:val="22"/>
          <w:szCs w:val="22"/>
        </w:rPr>
      </w:pPr>
    </w:p>
    <w:p w14:paraId="61F5C13F" w14:textId="00F79BDE" w:rsidR="00E70422" w:rsidRPr="00C570C0" w:rsidRDefault="00E70422" w:rsidP="00E70422">
      <w:pPr>
        <w:spacing w:line="252" w:lineRule="auto"/>
        <w:jc w:val="both"/>
        <w:rPr>
          <w:rFonts w:ascii="Arial" w:eastAsia="Cambria" w:hAnsi="Arial" w:cs="Arial"/>
          <w:color w:val="101213"/>
          <w:sz w:val="22"/>
          <w:szCs w:val="22"/>
          <w:lang w:val="es-MX" w:eastAsia="es-MX"/>
        </w:rPr>
      </w:pPr>
      <w:r w:rsidRPr="00C570C0">
        <w:rPr>
          <w:rFonts w:ascii="Arial" w:eastAsia="Cambria" w:hAnsi="Arial" w:cs="Arial"/>
          <w:color w:val="101213"/>
          <w:sz w:val="22"/>
          <w:szCs w:val="22"/>
          <w:lang w:val="es-MX" w:eastAsia="es-MX"/>
        </w:rPr>
        <w:t xml:space="preserve">Dicho lo anterior, el </w:t>
      </w:r>
      <w:proofErr w:type="gramStart"/>
      <w:r w:rsidRPr="00C570C0">
        <w:rPr>
          <w:rFonts w:ascii="Arial" w:eastAsia="Cambria" w:hAnsi="Arial" w:cs="Arial"/>
          <w:color w:val="101213"/>
          <w:sz w:val="22"/>
          <w:szCs w:val="22"/>
          <w:lang w:val="es-MX" w:eastAsia="es-MX"/>
        </w:rPr>
        <w:t>Secretario</w:t>
      </w:r>
      <w:proofErr w:type="gramEnd"/>
      <w:r w:rsidRPr="00C570C0">
        <w:rPr>
          <w:rFonts w:ascii="Arial" w:eastAsia="Cambria" w:hAnsi="Arial" w:cs="Arial"/>
          <w:color w:val="101213"/>
          <w:sz w:val="22"/>
          <w:szCs w:val="22"/>
          <w:lang w:val="es-MX" w:eastAsia="es-MX"/>
        </w:rPr>
        <w:t xml:space="preserve"> del presente Comité de Transparencia, informa que una vez que concluya la presente sesión, realizará las gestiones pertinentes ante el Instituto de Transparencia, Información Pública y Protección de Datos Personales, con la finalidad de notificar la integración del Mtro. Ezequiel González Pinedo como Titular del Órgano Interno de Control, quien a partir del 29 de marzo del 2023, toma el cargo.</w:t>
      </w:r>
    </w:p>
    <w:p w14:paraId="01CB6F8B" w14:textId="77777777" w:rsidR="00E70422" w:rsidRPr="00C570C0" w:rsidRDefault="00E70422" w:rsidP="00E70422">
      <w:pPr>
        <w:spacing w:after="160" w:line="254" w:lineRule="auto"/>
        <w:ind w:right="-39"/>
        <w:jc w:val="both"/>
        <w:rPr>
          <w:rFonts w:ascii="Arial" w:eastAsia="Calibri" w:hAnsi="Arial" w:cs="Arial"/>
          <w:sz w:val="22"/>
          <w:szCs w:val="22"/>
          <w:lang w:val="es-MX" w:eastAsia="en-US"/>
        </w:rPr>
      </w:pPr>
    </w:p>
    <w:p w14:paraId="1D40C462" w14:textId="362342EE" w:rsidR="00E70422" w:rsidRPr="00C570C0" w:rsidRDefault="00E70422" w:rsidP="00E70422">
      <w:pPr>
        <w:spacing w:after="160" w:line="254" w:lineRule="auto"/>
        <w:ind w:right="-39"/>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Es así </w:t>
      </w:r>
      <w:proofErr w:type="gramStart"/>
      <w:r w:rsidRPr="00C570C0">
        <w:rPr>
          <w:rFonts w:ascii="Arial" w:eastAsia="Calibri" w:hAnsi="Arial" w:cs="Arial"/>
          <w:sz w:val="22"/>
          <w:szCs w:val="22"/>
          <w:lang w:val="es-MX" w:eastAsia="en-US"/>
        </w:rPr>
        <w:t>que</w:t>
      </w:r>
      <w:proofErr w:type="gramEnd"/>
      <w:r w:rsidRPr="00C570C0">
        <w:rPr>
          <w:rFonts w:ascii="Arial" w:eastAsia="Calibri" w:hAnsi="Arial" w:cs="Arial"/>
          <w:sz w:val="22"/>
          <w:szCs w:val="22"/>
          <w:lang w:val="es-MX" w:eastAsia="en-US"/>
        </w:rPr>
        <w:t xml:space="preserve"> después de analizar lo anterior, se somete a votación para la aprobación de la integración del Comité de Transparencia, la cual arrojo un total de tres votos a favor.</w:t>
      </w:r>
    </w:p>
    <w:p w14:paraId="0B8B418D" w14:textId="57FF2B3A" w:rsidR="004A3084" w:rsidRPr="00C570C0" w:rsidRDefault="00E70422" w:rsidP="0023562A">
      <w:pPr>
        <w:spacing w:after="160" w:line="254" w:lineRule="auto"/>
        <w:ind w:right="-39"/>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Y en base a lo anteriormente expuesto, se acuerda lo siguiente:</w:t>
      </w:r>
    </w:p>
    <w:p w14:paraId="5D646D5B" w14:textId="77777777" w:rsidR="004A3084" w:rsidRPr="00C570C0" w:rsidRDefault="004A3084" w:rsidP="006B16E7">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09663ACD" w14:textId="77777777" w:rsidR="00E02FB5" w:rsidRPr="00C570C0" w:rsidRDefault="00E02FB5" w:rsidP="006B16E7">
      <w:pPr>
        <w:spacing w:after="160" w:line="254" w:lineRule="auto"/>
        <w:ind w:left="426" w:right="1134" w:firstLine="708"/>
        <w:jc w:val="both"/>
        <w:rPr>
          <w:rFonts w:ascii="Arial" w:eastAsia="Calibri" w:hAnsi="Arial" w:cs="Arial"/>
          <w:b/>
          <w:i/>
          <w:sz w:val="22"/>
          <w:szCs w:val="22"/>
          <w:u w:val="single"/>
          <w:lang w:val="es-MX" w:eastAsia="en-US"/>
        </w:rPr>
      </w:pPr>
    </w:p>
    <w:p w14:paraId="633B0675" w14:textId="358ACAD1" w:rsidR="006B16E7" w:rsidRPr="00C570C0" w:rsidRDefault="006B16E7" w:rsidP="006B16E7">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w:t>
      </w:r>
      <w:r w:rsidR="0023562A" w:rsidRPr="00C570C0">
        <w:rPr>
          <w:rFonts w:ascii="Arial" w:eastAsia="Calibri" w:hAnsi="Arial" w:cs="Arial"/>
          <w:b/>
          <w:i/>
          <w:sz w:val="22"/>
          <w:szCs w:val="22"/>
          <w:u w:val="single"/>
          <w:lang w:val="es-MX" w:eastAsia="en-US"/>
        </w:rPr>
        <w:t>6</w:t>
      </w:r>
      <w:r w:rsidRPr="00C570C0">
        <w:rPr>
          <w:rFonts w:ascii="Arial" w:eastAsia="Calibri" w:hAnsi="Arial" w:cs="Arial"/>
          <w:b/>
          <w:i/>
          <w:sz w:val="22"/>
          <w:szCs w:val="22"/>
          <w:u w:val="single"/>
          <w:lang w:val="es-MX" w:eastAsia="en-US"/>
        </w:rPr>
        <w:t>/2023</w:t>
      </w:r>
    </w:p>
    <w:p w14:paraId="197C0D24" w14:textId="18FFD9C5" w:rsidR="0023562A" w:rsidRPr="00C570C0" w:rsidRDefault="0023562A" w:rsidP="0023562A">
      <w:pPr>
        <w:spacing w:after="160" w:line="252" w:lineRule="auto"/>
        <w:ind w:left="1134" w:right="1134"/>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w:t>
      </w:r>
      <w:r w:rsidRPr="00C570C0">
        <w:rPr>
          <w:rFonts w:ascii="Arial" w:hAnsi="Arial" w:cs="Arial"/>
          <w:i/>
          <w:sz w:val="22"/>
          <w:szCs w:val="22"/>
        </w:rPr>
        <w:t xml:space="preserve">Se acuerda la modificación en la integración del </w:t>
      </w:r>
      <w:r w:rsidRPr="00C570C0">
        <w:rPr>
          <w:rFonts w:ascii="Arial" w:hAnsi="Arial" w:cs="Arial"/>
          <w:b/>
          <w:i/>
          <w:sz w:val="22"/>
          <w:szCs w:val="22"/>
        </w:rPr>
        <w:t>Comité de Transparencia</w:t>
      </w:r>
      <w:r w:rsidRPr="00C570C0">
        <w:rPr>
          <w:rFonts w:ascii="Arial" w:hAnsi="Arial" w:cs="Arial"/>
          <w:i/>
          <w:sz w:val="22"/>
          <w:szCs w:val="22"/>
        </w:rPr>
        <w:t xml:space="preserve"> </w:t>
      </w:r>
      <w:r w:rsidRPr="00C570C0">
        <w:rPr>
          <w:rFonts w:ascii="Arial" w:hAnsi="Arial" w:cs="Arial"/>
          <w:b/>
          <w:bCs/>
          <w:i/>
          <w:sz w:val="22"/>
          <w:szCs w:val="22"/>
        </w:rPr>
        <w:t>de la</w:t>
      </w:r>
      <w:r w:rsidRPr="00C570C0">
        <w:rPr>
          <w:rFonts w:ascii="Arial" w:hAnsi="Arial" w:cs="Arial"/>
          <w:i/>
          <w:sz w:val="22"/>
          <w:szCs w:val="22"/>
        </w:rPr>
        <w:t xml:space="preserve"> </w:t>
      </w:r>
      <w:r w:rsidRPr="00C570C0">
        <w:rPr>
          <w:rFonts w:ascii="Arial" w:hAnsi="Arial" w:cs="Arial"/>
          <w:b/>
          <w:i/>
          <w:sz w:val="22"/>
          <w:szCs w:val="22"/>
        </w:rPr>
        <w:t>Secretaría Ejecutiva del Sistema Estatal Anticorrupción del Estado de Jalisco</w:t>
      </w:r>
      <w:r w:rsidRPr="00C570C0">
        <w:rPr>
          <w:rFonts w:ascii="Arial" w:hAnsi="Arial" w:cs="Arial"/>
          <w:i/>
          <w:sz w:val="22"/>
          <w:szCs w:val="22"/>
        </w:rPr>
        <w:t xml:space="preserve">, para quedar conformado así: El </w:t>
      </w:r>
      <w:r w:rsidRPr="00C570C0">
        <w:rPr>
          <w:rFonts w:ascii="Arial" w:hAnsi="Arial" w:cs="Arial"/>
          <w:b/>
          <w:bCs/>
          <w:i/>
          <w:sz w:val="22"/>
          <w:szCs w:val="22"/>
        </w:rPr>
        <w:t>Mtro. Gilberto Tinajero Díaz</w:t>
      </w:r>
      <w:r w:rsidRPr="00C570C0">
        <w:rPr>
          <w:rFonts w:ascii="Arial" w:hAnsi="Arial" w:cs="Arial"/>
          <w:i/>
          <w:sz w:val="22"/>
          <w:szCs w:val="22"/>
        </w:rPr>
        <w:t xml:space="preserve">, como Secretario Técnico de la Secretaría Ejecutiva del Sistema Estatal Anticorrupción y como Presidente de este Comité; el </w:t>
      </w:r>
      <w:r w:rsidRPr="00C570C0">
        <w:rPr>
          <w:rFonts w:ascii="Arial" w:hAnsi="Arial" w:cs="Arial"/>
          <w:b/>
          <w:i/>
          <w:sz w:val="22"/>
          <w:szCs w:val="22"/>
        </w:rPr>
        <w:t>Lic. Miguel Navarro Flores</w:t>
      </w:r>
      <w:r w:rsidRPr="00C570C0">
        <w:rPr>
          <w:rFonts w:ascii="Arial" w:hAnsi="Arial" w:cs="Arial"/>
          <w:i/>
          <w:sz w:val="22"/>
          <w:szCs w:val="22"/>
        </w:rPr>
        <w:t xml:space="preserve">, como Titular de la Unidad de Transparencia de este sujeto obligado y Secretario de este Comité, </w:t>
      </w:r>
      <w:r w:rsidRPr="00C570C0">
        <w:rPr>
          <w:rFonts w:ascii="Arial" w:hAnsi="Arial" w:cs="Arial"/>
          <w:i/>
          <w:sz w:val="22"/>
          <w:szCs w:val="22"/>
          <w:shd w:val="clear" w:color="auto" w:fill="FFFFFF" w:themeFill="background1"/>
        </w:rPr>
        <w:t xml:space="preserve">el </w:t>
      </w:r>
      <w:r w:rsidRPr="00C570C0">
        <w:rPr>
          <w:rFonts w:ascii="Arial" w:hAnsi="Arial" w:cs="Arial"/>
          <w:b/>
          <w:bCs/>
          <w:i/>
          <w:sz w:val="22"/>
          <w:szCs w:val="22"/>
          <w:shd w:val="clear" w:color="auto" w:fill="FFFFFF" w:themeFill="background1"/>
        </w:rPr>
        <w:t xml:space="preserve">Mtro. </w:t>
      </w:r>
      <w:r w:rsidRPr="00C570C0">
        <w:rPr>
          <w:rFonts w:ascii="Arial" w:hAnsi="Arial" w:cs="Arial"/>
          <w:b/>
          <w:i/>
          <w:sz w:val="22"/>
          <w:szCs w:val="22"/>
          <w:shd w:val="clear" w:color="auto" w:fill="FFFFFF" w:themeFill="background1"/>
        </w:rPr>
        <w:t>Ezequiel González Pinedo</w:t>
      </w:r>
      <w:r w:rsidRPr="00C570C0">
        <w:rPr>
          <w:rFonts w:ascii="Arial" w:hAnsi="Arial" w:cs="Arial"/>
          <w:i/>
          <w:sz w:val="22"/>
          <w:szCs w:val="22"/>
          <w:shd w:val="clear" w:color="auto" w:fill="FFFFFF" w:themeFill="background1"/>
        </w:rPr>
        <w:t>, Titular del Órgano Interno de Control,</w:t>
      </w:r>
      <w:r w:rsidR="000565AE" w:rsidRPr="00C570C0">
        <w:rPr>
          <w:rFonts w:ascii="Arial" w:hAnsi="Arial" w:cs="Arial"/>
          <w:i/>
          <w:sz w:val="22"/>
          <w:szCs w:val="22"/>
          <w:shd w:val="clear" w:color="auto" w:fill="FFFFFF" w:themeFill="background1"/>
        </w:rPr>
        <w:t xml:space="preserve"> como miembro del Comité, </w:t>
      </w:r>
      <w:r w:rsidRPr="00C570C0">
        <w:rPr>
          <w:rFonts w:ascii="Arial" w:hAnsi="Arial" w:cs="Arial"/>
          <w:i/>
          <w:sz w:val="22"/>
          <w:szCs w:val="22"/>
          <w:shd w:val="clear" w:color="auto" w:fill="FFFFFF" w:themeFill="background1"/>
        </w:rPr>
        <w:t xml:space="preserve">así como la </w:t>
      </w:r>
      <w:r w:rsidRPr="00C570C0">
        <w:rPr>
          <w:rFonts w:ascii="Arial" w:hAnsi="Arial" w:cs="Arial"/>
          <w:b/>
          <w:bCs/>
          <w:i/>
          <w:sz w:val="22"/>
          <w:szCs w:val="22"/>
          <w:shd w:val="clear" w:color="auto" w:fill="FFFFFF" w:themeFill="background1"/>
        </w:rPr>
        <w:t>Mtra.</w:t>
      </w:r>
      <w:r w:rsidRPr="00C570C0">
        <w:rPr>
          <w:rFonts w:ascii="Arial" w:hAnsi="Arial" w:cs="Arial"/>
          <w:i/>
          <w:sz w:val="22"/>
          <w:szCs w:val="22"/>
          <w:shd w:val="clear" w:color="auto" w:fill="FFFFFF" w:themeFill="background1"/>
        </w:rPr>
        <w:t xml:space="preserve"> </w:t>
      </w:r>
      <w:r w:rsidRPr="00C570C0">
        <w:rPr>
          <w:rFonts w:ascii="Arial" w:eastAsia="Calibri" w:hAnsi="Arial" w:cs="Arial"/>
          <w:b/>
          <w:bCs/>
          <w:i/>
          <w:sz w:val="22"/>
          <w:szCs w:val="22"/>
          <w:shd w:val="clear" w:color="auto" w:fill="FFFFFF" w:themeFill="background1"/>
          <w:lang w:val="es-MX" w:eastAsia="en-US"/>
        </w:rPr>
        <w:t xml:space="preserve">Jessica Avalos Álvarez, </w:t>
      </w:r>
      <w:r w:rsidRPr="00C570C0">
        <w:rPr>
          <w:rFonts w:ascii="Arial" w:eastAsia="Calibri" w:hAnsi="Arial" w:cs="Arial"/>
          <w:i/>
          <w:sz w:val="22"/>
          <w:szCs w:val="22"/>
          <w:shd w:val="clear" w:color="auto" w:fill="FFFFFF" w:themeFill="background1"/>
          <w:lang w:val="es-MX" w:eastAsia="en-US"/>
        </w:rPr>
        <w:t>Jefa de Archivo</w:t>
      </w:r>
      <w:r w:rsidR="000565AE" w:rsidRPr="00C570C0">
        <w:rPr>
          <w:rFonts w:ascii="Arial" w:eastAsia="Calibri" w:hAnsi="Arial" w:cs="Arial"/>
          <w:i/>
          <w:sz w:val="22"/>
          <w:szCs w:val="22"/>
          <w:shd w:val="clear" w:color="auto" w:fill="FFFFFF" w:themeFill="background1"/>
          <w:lang w:val="es-MX" w:eastAsia="en-US"/>
        </w:rPr>
        <w:t>, en su calidad de invitada, con derecho a voz,</w:t>
      </w:r>
      <w:r w:rsidR="00B6459A">
        <w:rPr>
          <w:rFonts w:ascii="Arial" w:eastAsia="Calibri" w:hAnsi="Arial" w:cs="Arial"/>
          <w:i/>
          <w:sz w:val="22"/>
          <w:szCs w:val="22"/>
          <w:shd w:val="clear" w:color="auto" w:fill="FFFFFF" w:themeFill="background1"/>
          <w:lang w:val="es-MX" w:eastAsia="en-US"/>
        </w:rPr>
        <w:t xml:space="preserve"> sin derecho a voto</w:t>
      </w:r>
      <w:r w:rsidR="000565AE" w:rsidRPr="00C570C0">
        <w:rPr>
          <w:rFonts w:ascii="Arial" w:eastAsia="Calibri" w:hAnsi="Arial" w:cs="Arial"/>
          <w:i/>
          <w:sz w:val="22"/>
          <w:szCs w:val="22"/>
          <w:shd w:val="clear" w:color="auto" w:fill="FFFFFF" w:themeFill="background1"/>
          <w:lang w:val="es-MX" w:eastAsia="en-US"/>
        </w:rPr>
        <w:t>;</w:t>
      </w:r>
      <w:r w:rsidR="00BD283E">
        <w:rPr>
          <w:rFonts w:ascii="Arial" w:eastAsia="Calibri" w:hAnsi="Arial" w:cs="Arial"/>
          <w:i/>
          <w:sz w:val="22"/>
          <w:szCs w:val="22"/>
          <w:shd w:val="clear" w:color="auto" w:fill="FFFFFF" w:themeFill="background1"/>
          <w:lang w:val="es-MX" w:eastAsia="en-US"/>
        </w:rPr>
        <w:t xml:space="preserve"> por ultimo a </w:t>
      </w:r>
      <w:r w:rsidR="00BD283E" w:rsidRPr="009E7715">
        <w:rPr>
          <w:rFonts w:ascii="Arial" w:eastAsia="Calibri" w:hAnsi="Arial" w:cs="Arial"/>
          <w:b/>
          <w:bCs/>
          <w:i/>
          <w:sz w:val="22"/>
          <w:szCs w:val="22"/>
          <w:shd w:val="clear" w:color="auto" w:fill="FFFFFF" w:themeFill="background1"/>
          <w:lang w:val="es-MX" w:eastAsia="en-US"/>
        </w:rPr>
        <w:t>la Lic. Rosa Nelly Landeros Parra</w:t>
      </w:r>
      <w:r w:rsidR="00BD283E">
        <w:rPr>
          <w:rFonts w:ascii="Arial" w:eastAsia="Calibri" w:hAnsi="Arial" w:cs="Arial"/>
          <w:i/>
          <w:sz w:val="22"/>
          <w:szCs w:val="22"/>
          <w:shd w:val="clear" w:color="auto" w:fill="FFFFFF" w:themeFill="background1"/>
          <w:lang w:val="es-MX" w:eastAsia="en-US"/>
        </w:rPr>
        <w:t xml:space="preserve">, Subdirectora de Comunicación y medios, en su calidad de invitada permanente, con derecho a voz, </w:t>
      </w:r>
      <w:r w:rsidR="00B6459A">
        <w:rPr>
          <w:rFonts w:ascii="Arial" w:eastAsia="Calibri" w:hAnsi="Arial" w:cs="Arial"/>
          <w:i/>
          <w:sz w:val="22"/>
          <w:szCs w:val="22"/>
          <w:shd w:val="clear" w:color="auto" w:fill="FFFFFF" w:themeFill="background1"/>
          <w:lang w:val="es-MX" w:eastAsia="en-US"/>
        </w:rPr>
        <w:t>sin derecho a voto</w:t>
      </w:r>
      <w:r w:rsidR="00BD283E">
        <w:rPr>
          <w:rFonts w:ascii="Arial" w:eastAsia="Calibri" w:hAnsi="Arial" w:cs="Arial"/>
          <w:i/>
          <w:sz w:val="22"/>
          <w:szCs w:val="22"/>
          <w:shd w:val="clear" w:color="auto" w:fill="FFFFFF" w:themeFill="background1"/>
          <w:lang w:val="es-MX" w:eastAsia="en-US"/>
        </w:rPr>
        <w:t>,</w:t>
      </w:r>
      <w:r w:rsidR="00B6459A">
        <w:rPr>
          <w:rFonts w:ascii="Arial" w:eastAsia="Calibri" w:hAnsi="Arial" w:cs="Arial"/>
          <w:i/>
          <w:sz w:val="22"/>
          <w:szCs w:val="22"/>
          <w:shd w:val="clear" w:color="auto" w:fill="FFFFFF" w:themeFill="background1"/>
          <w:lang w:val="es-MX" w:eastAsia="en-US"/>
        </w:rPr>
        <w:t xml:space="preserve"> </w:t>
      </w:r>
      <w:r w:rsidR="00B6459A" w:rsidRPr="00B6459A">
        <w:rPr>
          <w:rFonts w:ascii="Arial" w:eastAsia="Calibri" w:hAnsi="Arial" w:cs="Arial"/>
          <w:i/>
          <w:sz w:val="22"/>
          <w:szCs w:val="22"/>
          <w:shd w:val="clear" w:color="auto" w:fill="FFFFFF" w:themeFill="background1"/>
          <w:lang w:val="es-MX" w:eastAsia="en-US"/>
        </w:rPr>
        <w:t xml:space="preserve">así como al </w:t>
      </w:r>
      <w:r w:rsidR="00B6459A" w:rsidRPr="00B6459A">
        <w:rPr>
          <w:rFonts w:ascii="Arial" w:eastAsia="Calibri" w:hAnsi="Arial" w:cs="Arial"/>
          <w:b/>
          <w:bCs/>
          <w:i/>
          <w:sz w:val="22"/>
          <w:szCs w:val="22"/>
          <w:shd w:val="clear" w:color="auto" w:fill="FFFFFF" w:themeFill="background1"/>
          <w:lang w:val="es-MX" w:eastAsia="en-US"/>
        </w:rPr>
        <w:t xml:space="preserve">Mtro. José Alberto Zaragoza Ruiz, </w:t>
      </w:r>
      <w:r w:rsidR="00B6459A" w:rsidRPr="00B6459A">
        <w:rPr>
          <w:rFonts w:ascii="Arial" w:eastAsia="Calibri" w:hAnsi="Arial" w:cs="Arial"/>
          <w:i/>
          <w:sz w:val="22"/>
          <w:szCs w:val="22"/>
          <w:shd w:val="clear" w:color="auto" w:fill="FFFFFF" w:themeFill="background1"/>
          <w:lang w:val="es-MX" w:eastAsia="en-US"/>
        </w:rPr>
        <w:t xml:space="preserve">Coordinador de Asuntos jurídicos, con derecho a voz, sin derecho a voto, </w:t>
      </w:r>
      <w:r w:rsidR="00B6459A" w:rsidRPr="00B6459A">
        <w:rPr>
          <w:rFonts w:ascii="Arial" w:eastAsia="Calibri" w:hAnsi="Arial" w:cs="Arial"/>
          <w:i/>
          <w:sz w:val="22"/>
          <w:szCs w:val="22"/>
          <w:lang w:val="es-MX" w:eastAsia="en-US"/>
        </w:rPr>
        <w:t>lo anterior con la finalidad de que el Presente Comité de Transparencia sea robustecido, así mismo que dicha Coordinación este enterada de todos los acuerdos que son tomados en dicha instancia y así evitar alguna vulneración en materia jurídica</w:t>
      </w:r>
      <w:r w:rsidR="00B6459A">
        <w:rPr>
          <w:rFonts w:ascii="Arial" w:eastAsia="Calibri" w:hAnsi="Arial" w:cs="Arial"/>
          <w:i/>
          <w:sz w:val="22"/>
          <w:szCs w:val="22"/>
          <w:lang w:val="es-MX" w:eastAsia="en-US"/>
        </w:rPr>
        <w:t>;</w:t>
      </w:r>
      <w:r w:rsidR="000565AE" w:rsidRPr="00C570C0">
        <w:rPr>
          <w:rFonts w:ascii="Arial" w:eastAsia="Calibri" w:hAnsi="Arial" w:cs="Arial"/>
          <w:i/>
          <w:sz w:val="22"/>
          <w:szCs w:val="22"/>
          <w:shd w:val="clear" w:color="auto" w:fill="FFFFFF" w:themeFill="background1"/>
          <w:lang w:val="es-MX" w:eastAsia="en-US"/>
        </w:rPr>
        <w:t xml:space="preserve"> lo anterior</w:t>
      </w:r>
      <w:r w:rsidRPr="00C570C0">
        <w:rPr>
          <w:rFonts w:ascii="Arial" w:hAnsi="Arial" w:cs="Arial"/>
          <w:i/>
          <w:sz w:val="22"/>
          <w:szCs w:val="22"/>
          <w:shd w:val="clear" w:color="auto" w:fill="FFFFFF" w:themeFill="background1"/>
        </w:rPr>
        <w:t xml:space="preserve"> en cumplimiento</w:t>
      </w:r>
      <w:r w:rsidRPr="00C570C0">
        <w:rPr>
          <w:rFonts w:ascii="Arial" w:hAnsi="Arial" w:cs="Arial"/>
          <w:i/>
          <w:sz w:val="22"/>
          <w:szCs w:val="22"/>
        </w:rPr>
        <w:t xml:space="preserve"> al punto Primero, inciso C y punto Segundo, del acuerdo emitido por el Pleno del Instituto de Transparencia, Información Pública y Protección de Datos Personales del Estado de Jalisco, con fecha 2 de marzo de 2016 y publicado en el Periódico Oficial El Estado de Jalisco el día 15 del mismo mes y año, y a lo previsto por el artículo 28 punto 1 y 2 de la Ley de Transparencia y Acceso a la Información Pública del Estado de Jalisco y sus Municipios.</w:t>
      </w:r>
      <w:r w:rsidRPr="00C570C0">
        <w:rPr>
          <w:rFonts w:ascii="Arial" w:eastAsia="Calibri" w:hAnsi="Arial" w:cs="Arial"/>
          <w:i/>
          <w:sz w:val="22"/>
          <w:szCs w:val="22"/>
          <w:lang w:val="es-MX" w:eastAsia="en-US"/>
        </w:rPr>
        <w:t>”</w:t>
      </w:r>
    </w:p>
    <w:p w14:paraId="2A63F070" w14:textId="77777777" w:rsidR="00D82283" w:rsidRPr="00C570C0" w:rsidRDefault="00D82283" w:rsidP="006B16E7">
      <w:pPr>
        <w:spacing w:after="160" w:line="254" w:lineRule="auto"/>
        <w:ind w:left="1134" w:right="1182"/>
        <w:jc w:val="both"/>
        <w:rPr>
          <w:rFonts w:ascii="Arial" w:eastAsia="Calibri" w:hAnsi="Arial" w:cs="Arial"/>
          <w:sz w:val="22"/>
          <w:szCs w:val="22"/>
          <w:lang w:val="es-MX" w:eastAsia="en-US"/>
        </w:rPr>
      </w:pPr>
    </w:p>
    <w:p w14:paraId="760D15C1" w14:textId="13A26A4B" w:rsidR="007A0635" w:rsidRPr="00C570C0" w:rsidRDefault="00437B1A" w:rsidP="00437B1A">
      <w:pPr>
        <w:pStyle w:val="Prrafodelista"/>
        <w:numPr>
          <w:ilvl w:val="0"/>
          <w:numId w:val="8"/>
        </w:numPr>
        <w:rPr>
          <w:rFonts w:ascii="Arial" w:hAnsi="Arial" w:cs="Arial"/>
          <w:b/>
          <w:bCs/>
          <w:sz w:val="22"/>
          <w:szCs w:val="22"/>
        </w:rPr>
      </w:pPr>
      <w:r w:rsidRPr="00C570C0">
        <w:rPr>
          <w:rFonts w:ascii="Arial" w:hAnsi="Arial" w:cs="Arial"/>
          <w:b/>
          <w:bCs/>
          <w:sz w:val="22"/>
          <w:szCs w:val="22"/>
        </w:rPr>
        <w:t>RATIFICACIÓN DE LAS VERSIONES PÚBLICAS DE LAS DECLARACIONES DE SITUACIÓN PATRIMONIAL DEL PERSONAL DE ESTA SECRETARÍA EJECUTIVA; CON LA FINALIDAD DE CUMPLIR CON LAS OBLIGACIONES DE TRANSPARENCIA, DE MANTENER ACTUALIZADA LA INFORMACIÓN FUNDAMENTAL QUE GENERA EL ÓRGANO INTERNO DE CONTROL</w:t>
      </w:r>
    </w:p>
    <w:p w14:paraId="07170F8F" w14:textId="77777777" w:rsidR="00437B1A" w:rsidRPr="00C570C0" w:rsidRDefault="00437B1A" w:rsidP="007A0635">
      <w:pPr>
        <w:jc w:val="both"/>
        <w:rPr>
          <w:rFonts w:ascii="Arial" w:hAnsi="Arial" w:cs="Arial"/>
          <w:sz w:val="22"/>
          <w:szCs w:val="22"/>
        </w:rPr>
      </w:pPr>
    </w:p>
    <w:p w14:paraId="213F3CDE" w14:textId="6657623C" w:rsidR="00E02FB5" w:rsidRPr="00C570C0" w:rsidRDefault="00F66092" w:rsidP="00F66092">
      <w:pPr>
        <w:autoSpaceDE w:val="0"/>
        <w:autoSpaceDN w:val="0"/>
        <w:adjustRightInd w:val="0"/>
        <w:ind w:right="48"/>
        <w:jc w:val="both"/>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 xml:space="preserve">El </w:t>
      </w:r>
      <w:proofErr w:type="gramStart"/>
      <w:r w:rsidRPr="009E7715">
        <w:rPr>
          <w:rFonts w:ascii="Arial" w:eastAsia="Calibri" w:hAnsi="Arial" w:cs="Arial"/>
          <w:iCs/>
          <w:sz w:val="22"/>
          <w:szCs w:val="22"/>
          <w:lang w:val="es-MX" w:eastAsia="en-US"/>
        </w:rPr>
        <w:t>Secretario</w:t>
      </w:r>
      <w:proofErr w:type="gramEnd"/>
      <w:r w:rsidRPr="009E7715">
        <w:rPr>
          <w:rFonts w:ascii="Arial" w:eastAsia="Calibri" w:hAnsi="Arial" w:cs="Arial"/>
          <w:iCs/>
          <w:sz w:val="22"/>
          <w:szCs w:val="22"/>
          <w:lang w:val="es-MX" w:eastAsia="en-US"/>
        </w:rPr>
        <w:t xml:space="preserve"> de este Comité expone que, el día </w:t>
      </w:r>
      <w:r w:rsidR="003467CF" w:rsidRPr="009E7715">
        <w:rPr>
          <w:rFonts w:ascii="Arial" w:eastAsia="Calibri" w:hAnsi="Arial" w:cs="Arial"/>
          <w:iCs/>
          <w:sz w:val="22"/>
          <w:szCs w:val="22"/>
          <w:lang w:val="es-MX" w:eastAsia="en-US"/>
        </w:rPr>
        <w:t>2</w:t>
      </w:r>
      <w:r w:rsidRPr="009E7715">
        <w:rPr>
          <w:rFonts w:ascii="Arial" w:eastAsia="Calibri" w:hAnsi="Arial" w:cs="Arial"/>
          <w:iCs/>
          <w:sz w:val="22"/>
          <w:szCs w:val="22"/>
          <w:lang w:val="es-MX" w:eastAsia="en-US"/>
        </w:rPr>
        <w:t>8 de abril del año 2023, el Mtro. Ezequiel González Pinedo, Titular del Órgano Interno de Control, giro un oficio con la nomenclatura SESAJ/OIC/</w:t>
      </w:r>
      <w:r w:rsidR="00D55A96">
        <w:rPr>
          <w:rFonts w:ascii="Arial" w:eastAsia="Calibri" w:hAnsi="Arial" w:cs="Arial"/>
          <w:iCs/>
          <w:sz w:val="22"/>
          <w:szCs w:val="22"/>
          <w:lang w:val="es-MX" w:eastAsia="en-US"/>
        </w:rPr>
        <w:t>1</w:t>
      </w:r>
      <w:r w:rsidR="003467CF" w:rsidRPr="009E7715">
        <w:rPr>
          <w:rFonts w:ascii="Arial" w:eastAsia="Calibri" w:hAnsi="Arial" w:cs="Arial"/>
          <w:iCs/>
          <w:sz w:val="22"/>
          <w:szCs w:val="22"/>
          <w:lang w:val="es-MX" w:eastAsia="en-US"/>
        </w:rPr>
        <w:t>03</w:t>
      </w:r>
      <w:r w:rsidRPr="009E7715">
        <w:rPr>
          <w:rFonts w:ascii="Arial" w:eastAsia="Calibri" w:hAnsi="Arial" w:cs="Arial"/>
          <w:iCs/>
          <w:sz w:val="22"/>
          <w:szCs w:val="22"/>
          <w:lang w:val="es-MX" w:eastAsia="en-US"/>
        </w:rPr>
        <w:t>/202</w:t>
      </w:r>
      <w:r w:rsidR="003467CF" w:rsidRPr="009E7715">
        <w:rPr>
          <w:rFonts w:ascii="Arial" w:eastAsia="Calibri" w:hAnsi="Arial" w:cs="Arial"/>
          <w:iCs/>
          <w:sz w:val="22"/>
          <w:szCs w:val="22"/>
          <w:lang w:val="es-MX" w:eastAsia="en-US"/>
        </w:rPr>
        <w:t>3</w:t>
      </w:r>
      <w:r w:rsidRPr="009E7715">
        <w:rPr>
          <w:rFonts w:ascii="Arial" w:eastAsia="Calibri" w:hAnsi="Arial" w:cs="Arial"/>
          <w:iCs/>
          <w:sz w:val="22"/>
          <w:szCs w:val="22"/>
          <w:lang w:val="es-MX" w:eastAsia="en-US"/>
        </w:rPr>
        <w:t>, dirigido a la Unidad de Transparencia en el que se solicita lo siguiente:</w:t>
      </w:r>
    </w:p>
    <w:p w14:paraId="5BD888D2" w14:textId="77777777" w:rsidR="00F66092" w:rsidRPr="00C570C0" w:rsidRDefault="00F66092" w:rsidP="007A0635">
      <w:pPr>
        <w:autoSpaceDE w:val="0"/>
        <w:autoSpaceDN w:val="0"/>
        <w:adjustRightInd w:val="0"/>
        <w:ind w:right="615"/>
        <w:jc w:val="both"/>
        <w:rPr>
          <w:rFonts w:ascii="Arial" w:eastAsia="Calibri" w:hAnsi="Arial" w:cs="Arial"/>
          <w:iCs/>
          <w:sz w:val="22"/>
          <w:szCs w:val="22"/>
          <w:lang w:val="es-MX" w:eastAsia="en-US"/>
        </w:rPr>
      </w:pPr>
    </w:p>
    <w:p w14:paraId="2551DA1B" w14:textId="556D2992" w:rsidR="00F66092" w:rsidRPr="00C570C0" w:rsidRDefault="00F66092" w:rsidP="00F66092">
      <w:pPr>
        <w:ind w:right="49"/>
        <w:contextualSpacing/>
        <w:jc w:val="both"/>
        <w:rPr>
          <w:rFonts w:ascii="Arial" w:hAnsi="Arial" w:cs="Arial"/>
          <w:sz w:val="22"/>
          <w:szCs w:val="22"/>
        </w:rPr>
      </w:pPr>
      <w:r w:rsidRPr="00C570C0">
        <w:rPr>
          <w:rFonts w:ascii="Arial" w:hAnsi="Arial" w:cs="Arial"/>
          <w:sz w:val="22"/>
          <w:szCs w:val="22"/>
        </w:rPr>
        <w:t xml:space="preserve">“Con fundamento en los artículos 6 inciso A fracciones I, III, VI y VII, 16 párrafo segundo y 109 fracción III párrafos quinto y sexto de la Constitución Política de los Estados Unidos Mexicanos; 24 fracción I, VI, XI, 44 fracción II y 70 fracción XII de la Ley General de Transparencia y Acceso a la Información Pública; 84 fracción I de la Ley General de Protección de Datos Personales en Posesión de Sujetos Obligados; 4 octavo párrafo, 9 fracciones II y V, 15 fracciones IX y X tercer párrafo de la Constitución Política del Estado de Jalisco; 8 numeral 1 fracción V inciso y), 27 numeral 1 y 30 numeral 1 fracción II de la Ley de Transparencia y Acceso a la Información Pública del Estado de Jalisco y sus Municipios; 3 fracción IX, 18, 30 y 87 numeral 1 fracción I de la Ley de Protección de Datos Personales en Posesión de Sujetos Obligados del Estado de Jalisco y sus Municipios; 27 de la Ley del Sistema Anticorrupción del Estado de Jalisco; así como, 33 y 34 </w:t>
      </w:r>
      <w:r w:rsidRPr="00C570C0">
        <w:rPr>
          <w:rFonts w:ascii="Arial" w:hAnsi="Arial" w:cs="Arial"/>
          <w:sz w:val="22"/>
          <w:szCs w:val="22"/>
        </w:rPr>
        <w:lastRenderedPageBreak/>
        <w:t xml:space="preserve">fracción XVI del Estatuto Orgánico de la Secretaría Ejecutiva del Sistema Estatal Anticorrupción de Jalisco, que refieren a la obligación de transparencia que debe cumplir la Secretaría Ejecutiva del Sistema Estatal Anticorrupción de Jalisco, y en particular la referente a la </w:t>
      </w:r>
      <w:r w:rsidRPr="00C570C0">
        <w:rPr>
          <w:rFonts w:ascii="Arial" w:hAnsi="Arial" w:cs="Arial"/>
          <w:b/>
          <w:bCs/>
          <w:sz w:val="22"/>
          <w:szCs w:val="22"/>
        </w:rPr>
        <w:t>“Información en versión pública de las declaraciones patrimoniales de los servidores públicos que así lo determinen</w:t>
      </w:r>
      <w:r w:rsidRPr="00C570C0">
        <w:rPr>
          <w:rFonts w:ascii="Arial" w:hAnsi="Arial" w:cs="Arial"/>
          <w:sz w:val="22"/>
          <w:szCs w:val="22"/>
        </w:rPr>
        <w:t xml:space="preserve"> </w:t>
      </w:r>
      <w:r w:rsidRPr="00C570C0">
        <w:rPr>
          <w:rFonts w:ascii="Arial" w:hAnsi="Arial" w:cs="Arial"/>
          <w:b/>
          <w:bCs/>
          <w:sz w:val="22"/>
          <w:szCs w:val="22"/>
        </w:rPr>
        <w:t>en los sistemas habilitados para ello, de acuerdo a la normatividad aplicable</w:t>
      </w:r>
      <w:r w:rsidRPr="00C570C0">
        <w:rPr>
          <w:rFonts w:ascii="Arial" w:hAnsi="Arial" w:cs="Arial"/>
          <w:sz w:val="22"/>
          <w:szCs w:val="22"/>
        </w:rPr>
        <w:t xml:space="preserve">”; y, en el caso que nos ocupa a través de </w:t>
      </w:r>
      <w:proofErr w:type="spellStart"/>
      <w:r w:rsidRPr="00C570C0">
        <w:rPr>
          <w:rFonts w:ascii="Arial" w:hAnsi="Arial" w:cs="Arial"/>
          <w:b/>
          <w:bCs/>
          <w:sz w:val="22"/>
          <w:szCs w:val="22"/>
        </w:rPr>
        <w:t>S</w:t>
      </w:r>
      <w:r w:rsidR="00E74987">
        <w:rPr>
          <w:rFonts w:ascii="Arial" w:hAnsi="Arial" w:cs="Arial"/>
          <w:b/>
          <w:bCs/>
          <w:sz w:val="22"/>
          <w:szCs w:val="22"/>
        </w:rPr>
        <w:t>í</w:t>
      </w:r>
      <w:r w:rsidRPr="00C570C0">
        <w:rPr>
          <w:rFonts w:ascii="Arial" w:hAnsi="Arial" w:cs="Arial"/>
          <w:b/>
          <w:bCs/>
          <w:sz w:val="22"/>
          <w:szCs w:val="22"/>
        </w:rPr>
        <w:t>Declara</w:t>
      </w:r>
      <w:proofErr w:type="spellEnd"/>
      <w:r w:rsidRPr="00C570C0">
        <w:rPr>
          <w:rFonts w:ascii="Arial" w:hAnsi="Arial" w:cs="Arial"/>
          <w:b/>
          <w:bCs/>
          <w:sz w:val="22"/>
          <w:szCs w:val="22"/>
        </w:rPr>
        <w:t xml:space="preserve">; </w:t>
      </w:r>
      <w:r w:rsidRPr="00C570C0">
        <w:rPr>
          <w:rFonts w:ascii="Arial" w:hAnsi="Arial" w:cs="Arial"/>
          <w:sz w:val="22"/>
          <w:szCs w:val="22"/>
        </w:rPr>
        <w:t>me permito informarle lo siguiente</w:t>
      </w:r>
    </w:p>
    <w:p w14:paraId="5028F614" w14:textId="77777777" w:rsidR="00F66092" w:rsidRPr="00C570C0" w:rsidRDefault="00F66092" w:rsidP="00F66092">
      <w:pPr>
        <w:ind w:right="49"/>
        <w:contextualSpacing/>
        <w:jc w:val="both"/>
        <w:rPr>
          <w:rFonts w:ascii="Arial" w:hAnsi="Arial" w:cs="Arial"/>
          <w:sz w:val="22"/>
          <w:szCs w:val="22"/>
        </w:rPr>
      </w:pPr>
    </w:p>
    <w:p w14:paraId="4E7546EA" w14:textId="0DC39E22" w:rsidR="00F66092" w:rsidRPr="00C570C0" w:rsidRDefault="00F66092" w:rsidP="00F66092">
      <w:pPr>
        <w:ind w:right="49"/>
        <w:contextualSpacing/>
        <w:jc w:val="both"/>
        <w:rPr>
          <w:rFonts w:ascii="Arial" w:hAnsi="Arial" w:cs="Arial"/>
          <w:sz w:val="22"/>
          <w:szCs w:val="22"/>
        </w:rPr>
      </w:pPr>
      <w:r w:rsidRPr="00C570C0">
        <w:rPr>
          <w:rFonts w:ascii="Arial" w:hAnsi="Arial" w:cs="Arial"/>
          <w:sz w:val="22"/>
          <w:szCs w:val="22"/>
        </w:rPr>
        <w:t xml:space="preserve">El pasado </w:t>
      </w:r>
      <w:r w:rsidRPr="00C570C0">
        <w:rPr>
          <w:rFonts w:ascii="Arial" w:hAnsi="Arial" w:cs="Arial"/>
          <w:i/>
          <w:iCs/>
          <w:sz w:val="22"/>
          <w:szCs w:val="22"/>
        </w:rPr>
        <w:t>08 de junio del 2020</w:t>
      </w:r>
      <w:r w:rsidRPr="00C570C0">
        <w:rPr>
          <w:rFonts w:ascii="Arial" w:hAnsi="Arial" w:cs="Arial"/>
          <w:sz w:val="22"/>
          <w:szCs w:val="22"/>
        </w:rPr>
        <w:t xml:space="preserve"> la Secretaría Ejecutiva del Sistema Nacional Anticorrupción desahogó entre otras, las pruebas de seguridad y otorgó la aprobación para este Ente Público respecto de la implementación del </w:t>
      </w:r>
      <w:r w:rsidRPr="00C570C0">
        <w:rPr>
          <w:rFonts w:ascii="Arial" w:hAnsi="Arial" w:cs="Arial"/>
          <w:i/>
          <w:iCs/>
          <w:sz w:val="22"/>
          <w:szCs w:val="22"/>
        </w:rPr>
        <w:t>“</w:t>
      </w:r>
      <w:proofErr w:type="spellStart"/>
      <w:r w:rsidRPr="00C570C0">
        <w:rPr>
          <w:rFonts w:ascii="Arial" w:hAnsi="Arial" w:cs="Arial"/>
          <w:i/>
          <w:iCs/>
          <w:sz w:val="22"/>
          <w:szCs w:val="22"/>
        </w:rPr>
        <w:t>S</w:t>
      </w:r>
      <w:r w:rsidR="00E74987">
        <w:rPr>
          <w:rFonts w:ascii="Arial" w:hAnsi="Arial" w:cs="Arial"/>
          <w:i/>
          <w:iCs/>
          <w:sz w:val="22"/>
          <w:szCs w:val="22"/>
        </w:rPr>
        <w:t>í</w:t>
      </w:r>
      <w:r w:rsidRPr="00C570C0">
        <w:rPr>
          <w:rFonts w:ascii="Arial" w:hAnsi="Arial" w:cs="Arial"/>
          <w:i/>
          <w:iCs/>
          <w:sz w:val="22"/>
          <w:szCs w:val="22"/>
        </w:rPr>
        <w:t>Declara</w:t>
      </w:r>
      <w:proofErr w:type="spellEnd"/>
      <w:r w:rsidRPr="00C570C0">
        <w:rPr>
          <w:rFonts w:ascii="Arial" w:hAnsi="Arial" w:cs="Arial"/>
          <w:i/>
          <w:iCs/>
          <w:sz w:val="22"/>
          <w:szCs w:val="22"/>
        </w:rPr>
        <w:t xml:space="preserve">” </w:t>
      </w:r>
      <w:r w:rsidRPr="00C570C0">
        <w:rPr>
          <w:rFonts w:ascii="Arial" w:hAnsi="Arial" w:cs="Arial"/>
          <w:sz w:val="22"/>
          <w:szCs w:val="22"/>
        </w:rPr>
        <w:t xml:space="preserve">y su consecuente interconexión con la Plataforma Digital Nacional. Cobra relevancia lo anterior, pues en apego a los artículos 49 fracción I y 50 de la Ley General del Sistema Nacional Anticorrupción, señalan que la Plataforma Digital Nacional contará con el sistema electrónico de evolución patrimonial, de declaraciones de intereses y constancia de presentación de declaraciones fiscales, además de que los integrantes de los </w:t>
      </w:r>
      <w:r w:rsidRPr="00C570C0">
        <w:rPr>
          <w:rFonts w:ascii="Arial" w:hAnsi="Arial" w:cs="Arial"/>
          <w:b/>
          <w:bCs/>
          <w:sz w:val="22"/>
          <w:szCs w:val="22"/>
        </w:rPr>
        <w:t xml:space="preserve">sistemas locales anticorrupción, promoverán la publicación de la información contenida en la plataforma en formato de datos abiertos, conforme a la Ley General de Transparencia y Acceso a la Información Pública y la demás normatividad aplicable. </w:t>
      </w:r>
      <w:r w:rsidRPr="00C570C0">
        <w:rPr>
          <w:rFonts w:ascii="Arial" w:hAnsi="Arial" w:cs="Arial"/>
          <w:sz w:val="22"/>
          <w:szCs w:val="22"/>
        </w:rPr>
        <w:t xml:space="preserve">Es decir, la Secretaría Ejecutiva tiene la obligación de publicar la información en el sistema correspondiente a las Declaraciones de Situación Patrimonial de la Plataforma Digital Nacional que hayan sido recibidas en la plataforma </w:t>
      </w:r>
      <w:r w:rsidRPr="00C570C0">
        <w:rPr>
          <w:rFonts w:ascii="Arial" w:hAnsi="Arial" w:cs="Arial"/>
          <w:i/>
          <w:iCs/>
          <w:sz w:val="22"/>
          <w:szCs w:val="22"/>
        </w:rPr>
        <w:t>“</w:t>
      </w:r>
      <w:proofErr w:type="spellStart"/>
      <w:r w:rsidRPr="00C570C0">
        <w:rPr>
          <w:rFonts w:ascii="Arial" w:hAnsi="Arial" w:cs="Arial"/>
          <w:i/>
          <w:iCs/>
          <w:sz w:val="22"/>
          <w:szCs w:val="22"/>
        </w:rPr>
        <w:t>S</w:t>
      </w:r>
      <w:r w:rsidR="00E74987">
        <w:rPr>
          <w:rFonts w:ascii="Arial" w:hAnsi="Arial" w:cs="Arial"/>
          <w:i/>
          <w:iCs/>
          <w:sz w:val="22"/>
          <w:szCs w:val="22"/>
        </w:rPr>
        <w:t>í</w:t>
      </w:r>
      <w:r w:rsidRPr="00C570C0">
        <w:rPr>
          <w:rFonts w:ascii="Arial" w:hAnsi="Arial" w:cs="Arial"/>
          <w:i/>
          <w:iCs/>
          <w:sz w:val="22"/>
          <w:szCs w:val="22"/>
        </w:rPr>
        <w:t>Declara</w:t>
      </w:r>
      <w:proofErr w:type="spellEnd"/>
      <w:r w:rsidRPr="00C570C0">
        <w:rPr>
          <w:rFonts w:ascii="Arial" w:hAnsi="Arial" w:cs="Arial"/>
          <w:i/>
          <w:iCs/>
          <w:sz w:val="22"/>
          <w:szCs w:val="22"/>
        </w:rPr>
        <w:t>”</w:t>
      </w:r>
      <w:r w:rsidRPr="00C570C0">
        <w:rPr>
          <w:rFonts w:ascii="Arial" w:hAnsi="Arial" w:cs="Arial"/>
          <w:sz w:val="22"/>
          <w:szCs w:val="22"/>
        </w:rPr>
        <w:t>.</w:t>
      </w:r>
    </w:p>
    <w:p w14:paraId="042E5D32" w14:textId="77777777" w:rsidR="00F66092" w:rsidRPr="00C570C0" w:rsidRDefault="00F66092" w:rsidP="00F66092">
      <w:pPr>
        <w:ind w:right="49"/>
        <w:contextualSpacing/>
        <w:jc w:val="both"/>
        <w:rPr>
          <w:rFonts w:ascii="Arial" w:hAnsi="Arial" w:cs="Arial"/>
          <w:sz w:val="22"/>
          <w:szCs w:val="22"/>
        </w:rPr>
      </w:pPr>
    </w:p>
    <w:p w14:paraId="3719E5BB" w14:textId="4D936A72" w:rsidR="00F66092" w:rsidRPr="00C570C0" w:rsidRDefault="00F66092" w:rsidP="006E4828">
      <w:pPr>
        <w:ind w:right="49"/>
        <w:contextualSpacing/>
        <w:jc w:val="both"/>
        <w:rPr>
          <w:rFonts w:ascii="Arial" w:eastAsia="Calibri" w:hAnsi="Arial" w:cs="Arial"/>
          <w:iCs/>
          <w:sz w:val="22"/>
          <w:szCs w:val="22"/>
          <w:lang w:val="es-MX" w:eastAsia="en-US"/>
        </w:rPr>
      </w:pPr>
      <w:r w:rsidRPr="00C570C0">
        <w:rPr>
          <w:rFonts w:ascii="Arial" w:hAnsi="Arial" w:cs="Arial"/>
          <w:sz w:val="22"/>
          <w:szCs w:val="22"/>
        </w:rPr>
        <w:t xml:space="preserve">Al respecto, han sido debidamente entregadas las siguientes Declaraciones de Situación Patrimonial y de Intereses en la plataforma </w:t>
      </w:r>
      <w:r w:rsidRPr="00C570C0">
        <w:rPr>
          <w:rFonts w:ascii="Arial" w:hAnsi="Arial" w:cs="Arial"/>
          <w:i/>
          <w:iCs/>
          <w:sz w:val="22"/>
          <w:szCs w:val="22"/>
        </w:rPr>
        <w:t>“</w:t>
      </w:r>
      <w:proofErr w:type="spellStart"/>
      <w:r w:rsidRPr="00C570C0">
        <w:rPr>
          <w:rFonts w:ascii="Arial" w:hAnsi="Arial" w:cs="Arial"/>
          <w:i/>
          <w:iCs/>
          <w:sz w:val="22"/>
          <w:szCs w:val="22"/>
        </w:rPr>
        <w:t>S</w:t>
      </w:r>
      <w:r w:rsidR="00E74987">
        <w:rPr>
          <w:rFonts w:ascii="Arial" w:hAnsi="Arial" w:cs="Arial"/>
          <w:i/>
          <w:iCs/>
          <w:sz w:val="22"/>
          <w:szCs w:val="22"/>
        </w:rPr>
        <w:t>í</w:t>
      </w:r>
      <w:r w:rsidRPr="00C570C0">
        <w:rPr>
          <w:rFonts w:ascii="Arial" w:hAnsi="Arial" w:cs="Arial"/>
          <w:i/>
          <w:iCs/>
          <w:sz w:val="22"/>
          <w:szCs w:val="22"/>
        </w:rPr>
        <w:t>Declara</w:t>
      </w:r>
      <w:proofErr w:type="spellEnd"/>
      <w:r w:rsidRPr="00C570C0">
        <w:rPr>
          <w:rFonts w:ascii="Arial" w:hAnsi="Arial" w:cs="Arial"/>
          <w:i/>
          <w:iCs/>
          <w:sz w:val="22"/>
          <w:szCs w:val="22"/>
        </w:rPr>
        <w:t>”</w:t>
      </w:r>
      <w:r w:rsidRPr="00C570C0">
        <w:rPr>
          <w:rFonts w:ascii="Arial" w:hAnsi="Arial" w:cs="Arial"/>
          <w:sz w:val="22"/>
          <w:szCs w:val="22"/>
        </w:rPr>
        <w:t xml:space="preserve"> conforme el siguiente cuadro:</w:t>
      </w:r>
    </w:p>
    <w:p w14:paraId="7FB855D6" w14:textId="77777777" w:rsidR="00F66092" w:rsidRPr="00C570C0" w:rsidRDefault="00F66092" w:rsidP="007A0635">
      <w:pPr>
        <w:autoSpaceDE w:val="0"/>
        <w:autoSpaceDN w:val="0"/>
        <w:adjustRightInd w:val="0"/>
        <w:ind w:right="615"/>
        <w:jc w:val="both"/>
        <w:rPr>
          <w:rFonts w:ascii="Arial" w:eastAsia="Calibri" w:hAnsi="Arial" w:cs="Arial"/>
          <w:iCs/>
          <w:sz w:val="22"/>
          <w:szCs w:val="22"/>
          <w:lang w:val="es-MX" w:eastAsia="en-US"/>
        </w:rPr>
      </w:pPr>
    </w:p>
    <w:tbl>
      <w:tblPr>
        <w:tblW w:w="10878" w:type="dxa"/>
        <w:tblInd w:w="-714" w:type="dxa"/>
        <w:tblLayout w:type="fixed"/>
        <w:tblCellMar>
          <w:left w:w="70" w:type="dxa"/>
          <w:right w:w="70" w:type="dxa"/>
        </w:tblCellMar>
        <w:tblLook w:val="04A0" w:firstRow="1" w:lastRow="0" w:firstColumn="1" w:lastColumn="0" w:noHBand="0" w:noVBand="1"/>
      </w:tblPr>
      <w:tblGrid>
        <w:gridCol w:w="160"/>
        <w:gridCol w:w="2080"/>
        <w:gridCol w:w="1842"/>
        <w:gridCol w:w="1748"/>
        <w:gridCol w:w="1985"/>
        <w:gridCol w:w="1526"/>
        <w:gridCol w:w="1537"/>
      </w:tblGrid>
      <w:tr w:rsidR="00E51247" w:rsidRPr="00C570C0" w14:paraId="1D8E0E07" w14:textId="77777777" w:rsidTr="006E4828">
        <w:trPr>
          <w:trHeight w:val="530"/>
        </w:trPr>
        <w:tc>
          <w:tcPr>
            <w:tcW w:w="10878" w:type="dxa"/>
            <w:gridSpan w:val="7"/>
            <w:tcBorders>
              <w:top w:val="single" w:sz="4" w:space="0" w:color="auto"/>
              <w:left w:val="single" w:sz="4" w:space="0" w:color="auto"/>
              <w:bottom w:val="single" w:sz="4" w:space="0" w:color="auto"/>
              <w:right w:val="single" w:sz="4" w:space="0" w:color="000000"/>
            </w:tcBorders>
            <w:shd w:val="clear" w:color="000000" w:fill="4472C4"/>
            <w:vAlign w:val="center"/>
            <w:hideMark/>
          </w:tcPr>
          <w:p w14:paraId="06EF1890" w14:textId="77777777" w:rsidR="00E51247" w:rsidRPr="005C3027" w:rsidRDefault="00E51247" w:rsidP="00183582">
            <w:pPr>
              <w:ind w:right="181"/>
              <w:jc w:val="center"/>
              <w:rPr>
                <w:rFonts w:ascii="Arial" w:eastAsia="Times New Roman" w:hAnsi="Arial" w:cs="Arial"/>
                <w:b/>
                <w:bCs/>
                <w:sz w:val="22"/>
                <w:szCs w:val="22"/>
                <w:lang w:eastAsia="es-MX"/>
              </w:rPr>
            </w:pPr>
            <w:r w:rsidRPr="005C3027">
              <w:rPr>
                <w:rFonts w:ascii="Arial" w:eastAsia="Times New Roman" w:hAnsi="Arial" w:cs="Arial"/>
                <w:b/>
                <w:bCs/>
                <w:sz w:val="22"/>
                <w:szCs w:val="22"/>
                <w:lang w:eastAsia="es-MX"/>
              </w:rPr>
              <w:t xml:space="preserve">DECLARACIONES </w:t>
            </w:r>
            <w:proofErr w:type="gramStart"/>
            <w:r w:rsidRPr="005C3027">
              <w:rPr>
                <w:rFonts w:ascii="Arial" w:eastAsia="Times New Roman" w:hAnsi="Arial" w:cs="Arial"/>
                <w:b/>
                <w:bCs/>
                <w:sz w:val="22"/>
                <w:szCs w:val="22"/>
                <w:lang w:eastAsia="es-MX"/>
              </w:rPr>
              <w:t>DE  INICIO</w:t>
            </w:r>
            <w:proofErr w:type="gramEnd"/>
          </w:p>
        </w:tc>
      </w:tr>
      <w:tr w:rsidR="00E51247" w:rsidRPr="00C570C0" w14:paraId="09421136" w14:textId="77777777" w:rsidTr="006E4828">
        <w:trPr>
          <w:trHeight w:val="620"/>
        </w:trPr>
        <w:tc>
          <w:tcPr>
            <w:tcW w:w="160" w:type="dxa"/>
            <w:tcBorders>
              <w:top w:val="nil"/>
              <w:left w:val="single" w:sz="4" w:space="0" w:color="auto"/>
              <w:bottom w:val="single" w:sz="4" w:space="0" w:color="auto"/>
              <w:right w:val="single" w:sz="4" w:space="0" w:color="auto"/>
            </w:tcBorders>
            <w:shd w:val="clear" w:color="000000" w:fill="E1E1E1"/>
            <w:noWrap/>
            <w:vAlign w:val="center"/>
            <w:hideMark/>
          </w:tcPr>
          <w:p w14:paraId="6DBCE17B" w14:textId="63D276C3" w:rsidR="00E51247" w:rsidRPr="005C3027" w:rsidRDefault="00E51247" w:rsidP="00183582">
            <w:pPr>
              <w:ind w:right="181"/>
              <w:jc w:val="center"/>
              <w:rPr>
                <w:rFonts w:ascii="Arial" w:eastAsia="Times New Roman" w:hAnsi="Arial" w:cs="Arial"/>
                <w:b/>
                <w:bCs/>
                <w:color w:val="000000"/>
                <w:sz w:val="22"/>
                <w:szCs w:val="22"/>
                <w:lang w:eastAsia="es-MX"/>
              </w:rPr>
            </w:pPr>
          </w:p>
        </w:tc>
        <w:tc>
          <w:tcPr>
            <w:tcW w:w="2080" w:type="dxa"/>
            <w:tcBorders>
              <w:top w:val="nil"/>
              <w:left w:val="nil"/>
              <w:bottom w:val="single" w:sz="4" w:space="0" w:color="auto"/>
              <w:right w:val="single" w:sz="4" w:space="0" w:color="auto"/>
            </w:tcBorders>
            <w:shd w:val="clear" w:color="000000" w:fill="E1E1E1"/>
            <w:vAlign w:val="bottom"/>
            <w:hideMark/>
          </w:tcPr>
          <w:p w14:paraId="02231BB5" w14:textId="5E9BDCFA" w:rsidR="00E51247" w:rsidRPr="005C3027" w:rsidRDefault="00530733" w:rsidP="00183582">
            <w:pPr>
              <w:ind w:right="181"/>
              <w:jc w:val="center"/>
              <w:rPr>
                <w:rFonts w:ascii="Arial" w:eastAsia="Times New Roman" w:hAnsi="Arial" w:cs="Arial"/>
                <w:b/>
                <w:bCs/>
                <w:color w:val="000000"/>
                <w:sz w:val="22"/>
                <w:szCs w:val="22"/>
                <w:lang w:eastAsia="es-MX"/>
              </w:rPr>
            </w:pPr>
            <w:r>
              <w:rPr>
                <w:rFonts w:ascii="Arial" w:eastAsia="Times New Roman" w:hAnsi="Arial" w:cs="Arial"/>
                <w:b/>
                <w:bCs/>
                <w:color w:val="000000"/>
                <w:sz w:val="22"/>
                <w:szCs w:val="22"/>
                <w:lang w:eastAsia="es-MX"/>
              </w:rPr>
              <w:t>Número de oficio con el que se informa</w:t>
            </w:r>
          </w:p>
        </w:tc>
        <w:tc>
          <w:tcPr>
            <w:tcW w:w="1842" w:type="dxa"/>
            <w:tcBorders>
              <w:top w:val="nil"/>
              <w:left w:val="nil"/>
              <w:bottom w:val="single" w:sz="4" w:space="0" w:color="auto"/>
              <w:right w:val="single" w:sz="4" w:space="0" w:color="auto"/>
            </w:tcBorders>
            <w:shd w:val="clear" w:color="000000" w:fill="E1E1E1"/>
            <w:noWrap/>
            <w:vAlign w:val="center"/>
            <w:hideMark/>
          </w:tcPr>
          <w:p w14:paraId="17EA9126"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Nombre</w:t>
            </w:r>
          </w:p>
        </w:tc>
        <w:tc>
          <w:tcPr>
            <w:tcW w:w="1748" w:type="dxa"/>
            <w:tcBorders>
              <w:top w:val="nil"/>
              <w:left w:val="nil"/>
              <w:bottom w:val="single" w:sz="4" w:space="0" w:color="auto"/>
              <w:right w:val="single" w:sz="4" w:space="0" w:color="auto"/>
            </w:tcBorders>
            <w:shd w:val="clear" w:color="000000" w:fill="E1E1E1"/>
            <w:noWrap/>
            <w:vAlign w:val="center"/>
            <w:hideMark/>
          </w:tcPr>
          <w:p w14:paraId="1CCF2099"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Denominación del cargo</w:t>
            </w:r>
          </w:p>
        </w:tc>
        <w:tc>
          <w:tcPr>
            <w:tcW w:w="1985" w:type="dxa"/>
            <w:tcBorders>
              <w:top w:val="nil"/>
              <w:left w:val="nil"/>
              <w:bottom w:val="single" w:sz="4" w:space="0" w:color="auto"/>
              <w:right w:val="single" w:sz="4" w:space="0" w:color="auto"/>
            </w:tcBorders>
            <w:shd w:val="clear" w:color="000000" w:fill="E1E1E1"/>
            <w:noWrap/>
            <w:vAlign w:val="center"/>
            <w:hideMark/>
          </w:tcPr>
          <w:p w14:paraId="51224421"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Área de adscripción</w:t>
            </w:r>
          </w:p>
        </w:tc>
        <w:tc>
          <w:tcPr>
            <w:tcW w:w="1526" w:type="dxa"/>
            <w:tcBorders>
              <w:top w:val="nil"/>
              <w:left w:val="nil"/>
              <w:bottom w:val="single" w:sz="4" w:space="0" w:color="auto"/>
              <w:right w:val="single" w:sz="4" w:space="0" w:color="auto"/>
            </w:tcBorders>
            <w:shd w:val="clear" w:color="000000" w:fill="E1E1E1"/>
            <w:noWrap/>
            <w:vAlign w:val="center"/>
            <w:hideMark/>
          </w:tcPr>
          <w:p w14:paraId="2A9C88D2"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 xml:space="preserve"> sujeto obligado </w:t>
            </w:r>
          </w:p>
        </w:tc>
        <w:tc>
          <w:tcPr>
            <w:tcW w:w="1537" w:type="dxa"/>
            <w:tcBorders>
              <w:top w:val="nil"/>
              <w:left w:val="nil"/>
              <w:bottom w:val="single" w:sz="4" w:space="0" w:color="auto"/>
              <w:right w:val="single" w:sz="4" w:space="0" w:color="auto"/>
            </w:tcBorders>
            <w:shd w:val="clear" w:color="000000" w:fill="E1E1E1"/>
            <w:noWrap/>
            <w:vAlign w:val="center"/>
            <w:hideMark/>
          </w:tcPr>
          <w:p w14:paraId="5239AA2B"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Modalidad DP</w:t>
            </w:r>
          </w:p>
        </w:tc>
      </w:tr>
      <w:tr w:rsidR="00E51247" w:rsidRPr="00C570C0" w14:paraId="361BAD87" w14:textId="77777777" w:rsidTr="006E4828">
        <w:trPr>
          <w:trHeight w:val="620"/>
        </w:trPr>
        <w:tc>
          <w:tcPr>
            <w:tcW w:w="160" w:type="dxa"/>
            <w:vMerge w:val="restart"/>
            <w:tcBorders>
              <w:top w:val="nil"/>
              <w:left w:val="single" w:sz="4" w:space="0" w:color="auto"/>
              <w:bottom w:val="single" w:sz="4" w:space="0" w:color="auto"/>
              <w:right w:val="single" w:sz="4" w:space="0" w:color="auto"/>
            </w:tcBorders>
            <w:shd w:val="clear" w:color="auto" w:fill="auto"/>
            <w:vAlign w:val="center"/>
            <w:hideMark/>
          </w:tcPr>
          <w:p w14:paraId="469AF313" w14:textId="267085E5" w:rsidR="00E51247" w:rsidRPr="0034573D" w:rsidRDefault="00E51247" w:rsidP="00183582">
            <w:pPr>
              <w:ind w:left="-72" w:right="181"/>
              <w:jc w:val="center"/>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vAlign w:val="center"/>
            <w:hideMark/>
          </w:tcPr>
          <w:p w14:paraId="44979965" w14:textId="77777777" w:rsidR="00530733" w:rsidRDefault="00530733" w:rsidP="00183582">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416BEB0E" w14:textId="6DB14456" w:rsidR="00E51247" w:rsidRPr="0034573D" w:rsidRDefault="00530733" w:rsidP="00183582">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6425590B"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Juan Pablo Barrientos Matute</w:t>
            </w:r>
          </w:p>
        </w:tc>
        <w:tc>
          <w:tcPr>
            <w:tcW w:w="1748" w:type="dxa"/>
            <w:tcBorders>
              <w:top w:val="nil"/>
              <w:left w:val="nil"/>
              <w:bottom w:val="single" w:sz="4" w:space="0" w:color="auto"/>
              <w:right w:val="single" w:sz="4" w:space="0" w:color="auto"/>
            </w:tcBorders>
            <w:shd w:val="clear" w:color="auto" w:fill="auto"/>
            <w:vAlign w:val="center"/>
            <w:hideMark/>
          </w:tcPr>
          <w:p w14:paraId="07D5D67D" w14:textId="672623CA"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Jefe de Seguimiento y Evaluaci</w:t>
            </w:r>
            <w:r w:rsidR="00286A04" w:rsidRP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 xml:space="preserve">n </w:t>
            </w:r>
          </w:p>
        </w:tc>
        <w:tc>
          <w:tcPr>
            <w:tcW w:w="1985" w:type="dxa"/>
            <w:tcBorders>
              <w:top w:val="nil"/>
              <w:left w:val="nil"/>
              <w:bottom w:val="single" w:sz="4" w:space="0" w:color="auto"/>
              <w:right w:val="single" w:sz="4" w:space="0" w:color="auto"/>
            </w:tcBorders>
            <w:shd w:val="clear" w:color="auto" w:fill="auto"/>
            <w:vAlign w:val="center"/>
            <w:hideMark/>
          </w:tcPr>
          <w:p w14:paraId="31922492" w14:textId="01FE6DD4"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Direcci</w:t>
            </w:r>
            <w:r w:rsidR="00286A04" w:rsidRP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de Coordinaci</w:t>
            </w:r>
            <w:r w:rsidR="00286A04" w:rsidRP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 xml:space="preserve">n </w:t>
            </w:r>
            <w:r w:rsidR="00286A04" w:rsidRPr="0034573D">
              <w:rPr>
                <w:rFonts w:ascii="Arial" w:eastAsia="Times New Roman" w:hAnsi="Arial" w:cs="Arial"/>
                <w:color w:val="000000"/>
                <w:sz w:val="22"/>
                <w:szCs w:val="22"/>
                <w:lang w:eastAsia="es-MX"/>
              </w:rPr>
              <w:t>Interinstitucional</w:t>
            </w:r>
            <w:r w:rsidRPr="0034573D">
              <w:rPr>
                <w:rFonts w:ascii="Arial" w:eastAsia="Times New Roman" w:hAnsi="Arial" w:cs="Arial"/>
                <w:color w:val="000000"/>
                <w:sz w:val="22"/>
                <w:szCs w:val="22"/>
                <w:lang w:eastAsia="es-MX"/>
              </w:rPr>
              <w:t xml:space="preserve"> </w:t>
            </w:r>
          </w:p>
        </w:tc>
        <w:tc>
          <w:tcPr>
            <w:tcW w:w="1526" w:type="dxa"/>
            <w:tcBorders>
              <w:top w:val="nil"/>
              <w:left w:val="nil"/>
              <w:bottom w:val="single" w:sz="4" w:space="0" w:color="auto"/>
              <w:right w:val="single" w:sz="4" w:space="0" w:color="auto"/>
            </w:tcBorders>
            <w:shd w:val="clear" w:color="auto" w:fill="auto"/>
            <w:vAlign w:val="center"/>
            <w:hideMark/>
          </w:tcPr>
          <w:p w14:paraId="4E91C07E"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Personal de confianza</w:t>
            </w:r>
          </w:p>
        </w:tc>
        <w:tc>
          <w:tcPr>
            <w:tcW w:w="1537" w:type="dxa"/>
            <w:tcBorders>
              <w:top w:val="nil"/>
              <w:left w:val="nil"/>
              <w:bottom w:val="single" w:sz="4" w:space="0" w:color="auto"/>
              <w:right w:val="single" w:sz="4" w:space="0" w:color="auto"/>
            </w:tcBorders>
            <w:shd w:val="clear" w:color="auto" w:fill="auto"/>
            <w:vAlign w:val="center"/>
            <w:hideMark/>
          </w:tcPr>
          <w:p w14:paraId="4892783E"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Inicio</w:t>
            </w:r>
          </w:p>
        </w:tc>
      </w:tr>
      <w:tr w:rsidR="00530733" w:rsidRPr="00C570C0" w14:paraId="43E8D6D0"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5EDCE710" w14:textId="77777777" w:rsidR="00530733" w:rsidRPr="0034573D" w:rsidRDefault="00530733" w:rsidP="00530733">
            <w:pPr>
              <w:ind w:right="181"/>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hideMark/>
          </w:tcPr>
          <w:p w14:paraId="5B99348A" w14:textId="410E1DF1" w:rsidR="00530733" w:rsidRPr="0034573D" w:rsidRDefault="00530733" w:rsidP="00530733">
            <w:pPr>
              <w:ind w:right="181"/>
              <w:jc w:val="center"/>
              <w:rPr>
                <w:rFonts w:ascii="Arial" w:eastAsia="Times New Roman" w:hAnsi="Arial" w:cs="Arial"/>
                <w:color w:val="000000"/>
                <w:sz w:val="22"/>
                <w:szCs w:val="22"/>
                <w:lang w:eastAsia="es-MX"/>
              </w:rPr>
            </w:pPr>
            <w:r w:rsidRPr="006857C7">
              <w:rPr>
                <w:rFonts w:ascii="Arial" w:eastAsia="Calibri" w:hAnsi="Arial" w:cs="Arial"/>
                <w:iCs/>
                <w:sz w:val="22"/>
                <w:szCs w:val="22"/>
                <w:lang w:val="es-MX" w:eastAsia="en-US"/>
              </w:rPr>
              <w:t>SESAJ/OIC/103/2023</w:t>
            </w:r>
          </w:p>
        </w:tc>
        <w:tc>
          <w:tcPr>
            <w:tcW w:w="1842" w:type="dxa"/>
            <w:tcBorders>
              <w:top w:val="nil"/>
              <w:left w:val="nil"/>
              <w:bottom w:val="single" w:sz="4" w:space="0" w:color="auto"/>
              <w:right w:val="single" w:sz="4" w:space="0" w:color="auto"/>
            </w:tcBorders>
            <w:shd w:val="clear" w:color="auto" w:fill="auto"/>
            <w:vAlign w:val="center"/>
            <w:hideMark/>
          </w:tcPr>
          <w:p w14:paraId="1F818945"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Iliana Guillermina Aguilar Saldaña</w:t>
            </w:r>
          </w:p>
        </w:tc>
        <w:tc>
          <w:tcPr>
            <w:tcW w:w="1748" w:type="dxa"/>
            <w:tcBorders>
              <w:top w:val="nil"/>
              <w:left w:val="nil"/>
              <w:bottom w:val="single" w:sz="4" w:space="0" w:color="auto"/>
              <w:right w:val="single" w:sz="4" w:space="0" w:color="auto"/>
            </w:tcBorders>
            <w:shd w:val="clear" w:color="auto" w:fill="auto"/>
            <w:vAlign w:val="center"/>
            <w:hideMark/>
          </w:tcPr>
          <w:p w14:paraId="477BEE90"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Jefatura</w:t>
            </w:r>
          </w:p>
        </w:tc>
        <w:tc>
          <w:tcPr>
            <w:tcW w:w="1985" w:type="dxa"/>
            <w:tcBorders>
              <w:top w:val="nil"/>
              <w:left w:val="nil"/>
              <w:bottom w:val="single" w:sz="4" w:space="0" w:color="auto"/>
              <w:right w:val="single" w:sz="4" w:space="0" w:color="auto"/>
            </w:tcBorders>
            <w:shd w:val="clear" w:color="auto" w:fill="auto"/>
            <w:vAlign w:val="center"/>
            <w:hideMark/>
          </w:tcPr>
          <w:p w14:paraId="787BE3A0" w14:textId="4E9612CB"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Oficina de </w:t>
            </w:r>
            <w:proofErr w:type="gramStart"/>
            <w:r w:rsidRPr="0034573D">
              <w:rPr>
                <w:rFonts w:ascii="Arial" w:eastAsia="Times New Roman" w:hAnsi="Arial" w:cs="Arial"/>
                <w:color w:val="000000"/>
                <w:sz w:val="22"/>
                <w:szCs w:val="22"/>
                <w:lang w:eastAsia="es-MX"/>
              </w:rPr>
              <w:t>Secretaria</w:t>
            </w:r>
            <w:proofErr w:type="gramEnd"/>
            <w:r w:rsidRPr="0034573D">
              <w:rPr>
                <w:rFonts w:ascii="Arial" w:eastAsia="Times New Roman" w:hAnsi="Arial" w:cs="Arial"/>
                <w:color w:val="000000"/>
                <w:sz w:val="22"/>
                <w:szCs w:val="22"/>
                <w:lang w:eastAsia="es-MX"/>
              </w:rPr>
              <w:t xml:space="preserve"> técnica</w:t>
            </w:r>
          </w:p>
        </w:tc>
        <w:tc>
          <w:tcPr>
            <w:tcW w:w="1526" w:type="dxa"/>
            <w:tcBorders>
              <w:top w:val="nil"/>
              <w:left w:val="nil"/>
              <w:bottom w:val="single" w:sz="4" w:space="0" w:color="auto"/>
              <w:right w:val="single" w:sz="4" w:space="0" w:color="auto"/>
            </w:tcBorders>
            <w:shd w:val="clear" w:color="auto" w:fill="auto"/>
            <w:vAlign w:val="center"/>
            <w:hideMark/>
          </w:tcPr>
          <w:p w14:paraId="43D85EBF"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Prestador de servicios profesionales</w:t>
            </w:r>
          </w:p>
        </w:tc>
        <w:tc>
          <w:tcPr>
            <w:tcW w:w="1537" w:type="dxa"/>
            <w:tcBorders>
              <w:top w:val="nil"/>
              <w:left w:val="nil"/>
              <w:bottom w:val="single" w:sz="4" w:space="0" w:color="auto"/>
              <w:right w:val="single" w:sz="4" w:space="0" w:color="auto"/>
            </w:tcBorders>
            <w:shd w:val="clear" w:color="auto" w:fill="auto"/>
            <w:vAlign w:val="center"/>
            <w:hideMark/>
          </w:tcPr>
          <w:p w14:paraId="5EB79555"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Inicio</w:t>
            </w:r>
          </w:p>
        </w:tc>
      </w:tr>
      <w:tr w:rsidR="00530733" w:rsidRPr="00C570C0" w14:paraId="23FA1552"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5685C9D8" w14:textId="77777777" w:rsidR="00530733" w:rsidRPr="0034573D" w:rsidRDefault="00530733" w:rsidP="00530733">
            <w:pPr>
              <w:ind w:right="181"/>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hideMark/>
          </w:tcPr>
          <w:p w14:paraId="659D4CF7" w14:textId="6457DF20" w:rsidR="00530733" w:rsidRPr="0034573D" w:rsidRDefault="00530733" w:rsidP="00530733">
            <w:pPr>
              <w:ind w:right="181"/>
              <w:jc w:val="center"/>
              <w:rPr>
                <w:rFonts w:ascii="Arial" w:eastAsia="Times New Roman" w:hAnsi="Arial" w:cs="Arial"/>
                <w:color w:val="000000"/>
                <w:sz w:val="22"/>
                <w:szCs w:val="22"/>
                <w:lang w:eastAsia="es-MX"/>
              </w:rPr>
            </w:pPr>
            <w:r w:rsidRPr="006857C7">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5E9E9657" w14:textId="567639CA"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Miguel Ángel Hernández Velázquez</w:t>
            </w:r>
          </w:p>
        </w:tc>
        <w:tc>
          <w:tcPr>
            <w:tcW w:w="1748" w:type="dxa"/>
            <w:tcBorders>
              <w:top w:val="nil"/>
              <w:left w:val="nil"/>
              <w:bottom w:val="single" w:sz="4" w:space="0" w:color="auto"/>
              <w:right w:val="single" w:sz="4" w:space="0" w:color="auto"/>
            </w:tcBorders>
            <w:shd w:val="clear" w:color="auto" w:fill="auto"/>
            <w:vAlign w:val="center"/>
            <w:hideMark/>
          </w:tcPr>
          <w:p w14:paraId="04FA760E"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Integrante del Comité de Participación Social </w:t>
            </w:r>
          </w:p>
        </w:tc>
        <w:tc>
          <w:tcPr>
            <w:tcW w:w="1985" w:type="dxa"/>
            <w:tcBorders>
              <w:top w:val="nil"/>
              <w:left w:val="nil"/>
              <w:bottom w:val="single" w:sz="4" w:space="0" w:color="auto"/>
              <w:right w:val="single" w:sz="4" w:space="0" w:color="auto"/>
            </w:tcBorders>
            <w:shd w:val="clear" w:color="auto" w:fill="auto"/>
            <w:vAlign w:val="center"/>
            <w:hideMark/>
          </w:tcPr>
          <w:p w14:paraId="178FA086" w14:textId="617F2309"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Comité de Participación Social </w:t>
            </w:r>
          </w:p>
        </w:tc>
        <w:tc>
          <w:tcPr>
            <w:tcW w:w="1526" w:type="dxa"/>
            <w:tcBorders>
              <w:top w:val="nil"/>
              <w:left w:val="nil"/>
              <w:bottom w:val="single" w:sz="4" w:space="0" w:color="auto"/>
              <w:right w:val="single" w:sz="4" w:space="0" w:color="auto"/>
            </w:tcBorders>
            <w:shd w:val="clear" w:color="auto" w:fill="auto"/>
            <w:vAlign w:val="center"/>
            <w:hideMark/>
          </w:tcPr>
          <w:p w14:paraId="7C0DF950"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Prestador de servicios profesionales</w:t>
            </w:r>
          </w:p>
        </w:tc>
        <w:tc>
          <w:tcPr>
            <w:tcW w:w="1537" w:type="dxa"/>
            <w:tcBorders>
              <w:top w:val="nil"/>
              <w:left w:val="nil"/>
              <w:bottom w:val="single" w:sz="4" w:space="0" w:color="auto"/>
              <w:right w:val="single" w:sz="4" w:space="0" w:color="auto"/>
            </w:tcBorders>
            <w:shd w:val="clear" w:color="auto" w:fill="auto"/>
            <w:vAlign w:val="center"/>
            <w:hideMark/>
          </w:tcPr>
          <w:p w14:paraId="3F225A96" w14:textId="77777777" w:rsidR="00530733" w:rsidRPr="0034573D" w:rsidRDefault="00530733" w:rsidP="00530733">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Inicio</w:t>
            </w:r>
          </w:p>
        </w:tc>
      </w:tr>
      <w:tr w:rsidR="00530733" w:rsidRPr="00C570C0" w14:paraId="0AC0FF74" w14:textId="77777777" w:rsidTr="006E4828">
        <w:trPr>
          <w:trHeight w:val="620"/>
        </w:trPr>
        <w:tc>
          <w:tcPr>
            <w:tcW w:w="160" w:type="dxa"/>
            <w:vMerge w:val="restart"/>
            <w:tcBorders>
              <w:top w:val="nil"/>
              <w:left w:val="single" w:sz="4" w:space="0" w:color="auto"/>
              <w:bottom w:val="nil"/>
              <w:right w:val="single" w:sz="4" w:space="0" w:color="auto"/>
            </w:tcBorders>
            <w:shd w:val="clear" w:color="auto" w:fill="auto"/>
            <w:vAlign w:val="center"/>
            <w:hideMark/>
          </w:tcPr>
          <w:p w14:paraId="4C10A2AF" w14:textId="1E289524" w:rsidR="00530733" w:rsidRPr="005C3027" w:rsidRDefault="00530733" w:rsidP="00530733">
            <w:pPr>
              <w:ind w:right="181"/>
              <w:jc w:val="center"/>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14:paraId="353E00BF" w14:textId="1C4CE4E0" w:rsidR="00530733" w:rsidRPr="005C3027" w:rsidRDefault="00530733" w:rsidP="00530733">
            <w:pPr>
              <w:ind w:right="181"/>
              <w:jc w:val="center"/>
              <w:rPr>
                <w:rFonts w:ascii="Arial" w:eastAsia="Times New Roman" w:hAnsi="Arial" w:cs="Arial"/>
                <w:color w:val="000000"/>
                <w:sz w:val="22"/>
                <w:szCs w:val="22"/>
                <w:lang w:eastAsia="es-MX"/>
              </w:rPr>
            </w:pPr>
            <w:r w:rsidRPr="006857C7">
              <w:rPr>
                <w:rFonts w:ascii="Arial" w:eastAsia="Calibri" w:hAnsi="Arial" w:cs="Arial"/>
                <w:iCs/>
                <w:sz w:val="22"/>
                <w:szCs w:val="22"/>
                <w:lang w:val="es-MX" w:eastAsia="en-US"/>
              </w:rPr>
              <w:t>SESAJ/OIC/103/2023</w:t>
            </w:r>
          </w:p>
        </w:tc>
        <w:tc>
          <w:tcPr>
            <w:tcW w:w="1842" w:type="dxa"/>
            <w:tcBorders>
              <w:top w:val="nil"/>
              <w:left w:val="nil"/>
              <w:bottom w:val="single" w:sz="4" w:space="0" w:color="auto"/>
              <w:right w:val="single" w:sz="4" w:space="0" w:color="auto"/>
            </w:tcBorders>
            <w:shd w:val="clear" w:color="auto" w:fill="auto"/>
            <w:vAlign w:val="center"/>
            <w:hideMark/>
          </w:tcPr>
          <w:p w14:paraId="26AF6BD1" w14:textId="129FF866" w:rsidR="00530733" w:rsidRPr="005C3027" w:rsidRDefault="00530733" w:rsidP="00530733">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María Fernanda Huerta Molina</w:t>
            </w:r>
          </w:p>
        </w:tc>
        <w:tc>
          <w:tcPr>
            <w:tcW w:w="1748" w:type="dxa"/>
            <w:tcBorders>
              <w:top w:val="nil"/>
              <w:left w:val="nil"/>
              <w:bottom w:val="single" w:sz="4" w:space="0" w:color="auto"/>
              <w:right w:val="single" w:sz="4" w:space="0" w:color="auto"/>
            </w:tcBorders>
            <w:shd w:val="clear" w:color="auto" w:fill="auto"/>
            <w:vAlign w:val="center"/>
            <w:hideMark/>
          </w:tcPr>
          <w:p w14:paraId="32C7EEE5" w14:textId="1A776F33" w:rsidR="00530733" w:rsidRPr="005C3027" w:rsidRDefault="00530733" w:rsidP="00530733">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Jefa de Evaluaci</w:t>
            </w:r>
            <w:r>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 xml:space="preserve">n y Seguimiento </w:t>
            </w:r>
          </w:p>
        </w:tc>
        <w:tc>
          <w:tcPr>
            <w:tcW w:w="1985" w:type="dxa"/>
            <w:tcBorders>
              <w:top w:val="nil"/>
              <w:left w:val="nil"/>
              <w:bottom w:val="single" w:sz="4" w:space="0" w:color="auto"/>
              <w:right w:val="single" w:sz="4" w:space="0" w:color="auto"/>
            </w:tcBorders>
            <w:shd w:val="clear" w:color="auto" w:fill="auto"/>
            <w:vAlign w:val="center"/>
            <w:hideMark/>
          </w:tcPr>
          <w:p w14:paraId="3B2482FC" w14:textId="734970F6" w:rsidR="00530733" w:rsidRPr="005C3027" w:rsidRDefault="00530733" w:rsidP="00530733">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Subdirecci</w:t>
            </w:r>
            <w:r>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w:t>
            </w:r>
            <w:r>
              <w:rPr>
                <w:rFonts w:ascii="Arial" w:eastAsia="Times New Roman" w:hAnsi="Arial" w:cs="Arial"/>
                <w:color w:val="000000"/>
                <w:sz w:val="22"/>
                <w:szCs w:val="22"/>
                <w:lang w:eastAsia="es-MX"/>
              </w:rPr>
              <w:t xml:space="preserve"> </w:t>
            </w:r>
            <w:r w:rsidRPr="005C3027">
              <w:rPr>
                <w:rFonts w:ascii="Arial" w:eastAsia="Times New Roman" w:hAnsi="Arial" w:cs="Arial"/>
                <w:color w:val="000000"/>
                <w:sz w:val="22"/>
                <w:szCs w:val="22"/>
                <w:lang w:eastAsia="es-MX"/>
              </w:rPr>
              <w:t>de Diseño, Seguimiento y Evaluación de Políticas Públicas</w:t>
            </w:r>
          </w:p>
        </w:tc>
        <w:tc>
          <w:tcPr>
            <w:tcW w:w="1526" w:type="dxa"/>
            <w:tcBorders>
              <w:top w:val="nil"/>
              <w:left w:val="nil"/>
              <w:bottom w:val="single" w:sz="4" w:space="0" w:color="auto"/>
              <w:right w:val="single" w:sz="4" w:space="0" w:color="auto"/>
            </w:tcBorders>
            <w:shd w:val="clear" w:color="auto" w:fill="auto"/>
            <w:vAlign w:val="center"/>
            <w:hideMark/>
          </w:tcPr>
          <w:p w14:paraId="02C1D571" w14:textId="77777777" w:rsidR="00530733" w:rsidRPr="005C3027" w:rsidRDefault="00530733" w:rsidP="00530733">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612605FF" w14:textId="77777777" w:rsidR="00530733" w:rsidRPr="005C3027" w:rsidRDefault="00530733" w:rsidP="00530733">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2DF4F0C0"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2914BA44"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1B3A943A"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31554086"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Rosa Nelly Landeros Parra</w:t>
            </w:r>
          </w:p>
        </w:tc>
        <w:tc>
          <w:tcPr>
            <w:tcW w:w="1748" w:type="dxa"/>
            <w:tcBorders>
              <w:top w:val="nil"/>
              <w:left w:val="nil"/>
              <w:bottom w:val="single" w:sz="4" w:space="0" w:color="auto"/>
              <w:right w:val="single" w:sz="4" w:space="0" w:color="auto"/>
            </w:tcBorders>
            <w:shd w:val="clear" w:color="auto" w:fill="auto"/>
            <w:vAlign w:val="center"/>
            <w:hideMark/>
          </w:tcPr>
          <w:p w14:paraId="2E992B26"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Comunicación y Medios </w:t>
            </w:r>
          </w:p>
        </w:tc>
        <w:tc>
          <w:tcPr>
            <w:tcW w:w="1985" w:type="dxa"/>
            <w:tcBorders>
              <w:top w:val="nil"/>
              <w:left w:val="nil"/>
              <w:bottom w:val="single" w:sz="4" w:space="0" w:color="auto"/>
              <w:right w:val="single" w:sz="4" w:space="0" w:color="auto"/>
            </w:tcBorders>
            <w:shd w:val="clear" w:color="auto" w:fill="auto"/>
            <w:vAlign w:val="center"/>
            <w:hideMark/>
          </w:tcPr>
          <w:p w14:paraId="45191BC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Comunicación y Medios </w:t>
            </w:r>
          </w:p>
        </w:tc>
        <w:tc>
          <w:tcPr>
            <w:tcW w:w="1526" w:type="dxa"/>
            <w:tcBorders>
              <w:top w:val="nil"/>
              <w:left w:val="nil"/>
              <w:bottom w:val="single" w:sz="4" w:space="0" w:color="auto"/>
              <w:right w:val="single" w:sz="4" w:space="0" w:color="auto"/>
            </w:tcBorders>
            <w:shd w:val="clear" w:color="auto" w:fill="auto"/>
            <w:vAlign w:val="center"/>
            <w:hideMark/>
          </w:tcPr>
          <w:p w14:paraId="6F4CA738"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6AB7F312"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730E3963"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28C4CF37"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214E462D"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52E6F3FA" w14:textId="24B1F3B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Jos</w:t>
            </w:r>
            <w:r w:rsidR="003E21E0">
              <w:rPr>
                <w:rFonts w:ascii="Arial" w:eastAsia="Times New Roman" w:hAnsi="Arial" w:cs="Arial"/>
                <w:color w:val="000000"/>
                <w:sz w:val="22"/>
                <w:szCs w:val="22"/>
                <w:lang w:eastAsia="es-MX"/>
              </w:rPr>
              <w:t>é</w:t>
            </w:r>
            <w:r w:rsidRPr="005C3027">
              <w:rPr>
                <w:rFonts w:ascii="Arial" w:eastAsia="Times New Roman" w:hAnsi="Arial" w:cs="Arial"/>
                <w:color w:val="000000"/>
                <w:sz w:val="22"/>
                <w:szCs w:val="22"/>
                <w:lang w:eastAsia="es-MX"/>
              </w:rPr>
              <w:t xml:space="preserve"> </w:t>
            </w:r>
            <w:r w:rsidR="003E21E0" w:rsidRPr="005C3027">
              <w:rPr>
                <w:rFonts w:ascii="Arial" w:eastAsia="Times New Roman" w:hAnsi="Arial" w:cs="Arial"/>
                <w:color w:val="000000"/>
                <w:sz w:val="22"/>
                <w:szCs w:val="22"/>
                <w:lang w:eastAsia="es-MX"/>
              </w:rPr>
              <w:t>Salvador Hinojosa</w:t>
            </w:r>
            <w:r w:rsidRPr="005C3027">
              <w:rPr>
                <w:rFonts w:ascii="Arial" w:eastAsia="Times New Roman" w:hAnsi="Arial" w:cs="Arial"/>
                <w:color w:val="000000"/>
                <w:sz w:val="22"/>
                <w:szCs w:val="22"/>
                <w:lang w:eastAsia="es-MX"/>
              </w:rPr>
              <w:t xml:space="preserve"> Valadez</w:t>
            </w:r>
          </w:p>
        </w:tc>
        <w:tc>
          <w:tcPr>
            <w:tcW w:w="1748" w:type="dxa"/>
            <w:tcBorders>
              <w:top w:val="nil"/>
              <w:left w:val="nil"/>
              <w:bottom w:val="single" w:sz="4" w:space="0" w:color="auto"/>
              <w:right w:val="single" w:sz="4" w:space="0" w:color="auto"/>
            </w:tcBorders>
            <w:shd w:val="clear" w:color="auto" w:fill="auto"/>
            <w:vAlign w:val="center"/>
            <w:hideMark/>
          </w:tcPr>
          <w:p w14:paraId="012AB08A"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 de Desarrollo de Sistemas y Soluciones</w:t>
            </w:r>
          </w:p>
        </w:tc>
        <w:tc>
          <w:tcPr>
            <w:tcW w:w="1985" w:type="dxa"/>
            <w:tcBorders>
              <w:top w:val="nil"/>
              <w:left w:val="nil"/>
              <w:bottom w:val="single" w:sz="4" w:space="0" w:color="auto"/>
              <w:right w:val="single" w:sz="4" w:space="0" w:color="auto"/>
            </w:tcBorders>
            <w:shd w:val="clear" w:color="auto" w:fill="auto"/>
            <w:vAlign w:val="center"/>
            <w:hideMark/>
          </w:tcPr>
          <w:p w14:paraId="5DC35521" w14:textId="0262BD9E"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Tecnolog</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as y Plataformas</w:t>
            </w:r>
          </w:p>
        </w:tc>
        <w:tc>
          <w:tcPr>
            <w:tcW w:w="1526" w:type="dxa"/>
            <w:tcBorders>
              <w:top w:val="nil"/>
              <w:left w:val="nil"/>
              <w:bottom w:val="single" w:sz="4" w:space="0" w:color="auto"/>
              <w:right w:val="single" w:sz="4" w:space="0" w:color="auto"/>
            </w:tcBorders>
            <w:shd w:val="clear" w:color="auto" w:fill="auto"/>
            <w:vAlign w:val="center"/>
            <w:hideMark/>
          </w:tcPr>
          <w:p w14:paraId="29A5B945"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55C148A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4083DB71" w14:textId="77777777" w:rsidTr="006E4828">
        <w:trPr>
          <w:trHeight w:val="1010"/>
        </w:trPr>
        <w:tc>
          <w:tcPr>
            <w:tcW w:w="160" w:type="dxa"/>
            <w:vMerge/>
            <w:tcBorders>
              <w:top w:val="nil"/>
              <w:left w:val="single" w:sz="4" w:space="0" w:color="auto"/>
              <w:bottom w:val="nil"/>
              <w:right w:val="single" w:sz="4" w:space="0" w:color="auto"/>
            </w:tcBorders>
            <w:vAlign w:val="center"/>
            <w:hideMark/>
          </w:tcPr>
          <w:p w14:paraId="03BC86AD"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374FD2"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72874A20" w14:textId="4EFE23C6" w:rsidR="00E51247" w:rsidRPr="005C3027"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4B339F11" w14:textId="1D251D4D"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Erick de </w:t>
            </w:r>
            <w:r w:rsidR="003E21E0" w:rsidRPr="005C3027">
              <w:rPr>
                <w:rFonts w:ascii="Arial" w:eastAsia="Times New Roman" w:hAnsi="Arial" w:cs="Arial"/>
                <w:color w:val="000000"/>
                <w:sz w:val="22"/>
                <w:szCs w:val="22"/>
                <w:lang w:eastAsia="es-MX"/>
              </w:rPr>
              <w:t>Jesús</w:t>
            </w:r>
            <w:r w:rsidR="003E21E0">
              <w:rPr>
                <w:rFonts w:ascii="Arial" w:eastAsia="Times New Roman" w:hAnsi="Arial" w:cs="Arial"/>
                <w:color w:val="000000"/>
                <w:sz w:val="22"/>
                <w:szCs w:val="22"/>
                <w:lang w:eastAsia="es-MX"/>
              </w:rPr>
              <w:t xml:space="preserve"> </w:t>
            </w:r>
            <w:r w:rsidRPr="005C3027">
              <w:rPr>
                <w:rFonts w:ascii="Arial" w:eastAsia="Times New Roman" w:hAnsi="Arial" w:cs="Arial"/>
                <w:color w:val="000000"/>
                <w:sz w:val="22"/>
                <w:szCs w:val="22"/>
                <w:lang w:eastAsia="es-MX"/>
              </w:rPr>
              <w:t>López Montes</w:t>
            </w:r>
          </w:p>
        </w:tc>
        <w:tc>
          <w:tcPr>
            <w:tcW w:w="1748" w:type="dxa"/>
            <w:tcBorders>
              <w:top w:val="nil"/>
              <w:left w:val="nil"/>
              <w:bottom w:val="single" w:sz="4" w:space="0" w:color="auto"/>
              <w:right w:val="single" w:sz="4" w:space="0" w:color="auto"/>
            </w:tcBorders>
            <w:shd w:val="clear" w:color="auto" w:fill="auto"/>
            <w:vAlign w:val="center"/>
            <w:hideMark/>
          </w:tcPr>
          <w:p w14:paraId="166A2951" w14:textId="31FF2F1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Diseño, seguimiento y </w:t>
            </w:r>
            <w:r w:rsidR="003E21E0">
              <w:rPr>
                <w:rFonts w:ascii="Arial" w:eastAsia="Times New Roman" w:hAnsi="Arial" w:cs="Arial"/>
                <w:color w:val="000000"/>
                <w:sz w:val="22"/>
                <w:szCs w:val="22"/>
                <w:lang w:eastAsia="es-MX"/>
              </w:rPr>
              <w:t>E</w:t>
            </w:r>
            <w:r w:rsidRPr="005C3027">
              <w:rPr>
                <w:rFonts w:ascii="Arial" w:eastAsia="Times New Roman" w:hAnsi="Arial" w:cs="Arial"/>
                <w:color w:val="000000"/>
                <w:sz w:val="22"/>
                <w:szCs w:val="22"/>
                <w:lang w:eastAsia="es-MX"/>
              </w:rPr>
              <w:t>valuaci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 xml:space="preserve">n de </w:t>
            </w:r>
            <w:r w:rsidR="003E21E0">
              <w:rPr>
                <w:rFonts w:ascii="Arial" w:eastAsia="Times New Roman" w:hAnsi="Arial" w:cs="Arial"/>
                <w:color w:val="000000"/>
                <w:sz w:val="22"/>
                <w:szCs w:val="22"/>
                <w:lang w:eastAsia="es-MX"/>
              </w:rPr>
              <w:t>P</w:t>
            </w:r>
            <w:r w:rsidRPr="005C3027">
              <w:rPr>
                <w:rFonts w:ascii="Arial" w:eastAsia="Times New Roman" w:hAnsi="Arial" w:cs="Arial"/>
                <w:color w:val="000000"/>
                <w:sz w:val="22"/>
                <w:szCs w:val="22"/>
                <w:lang w:eastAsia="es-MX"/>
              </w:rPr>
              <w:t>ol</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 xml:space="preserve">ticas </w:t>
            </w:r>
            <w:r w:rsidR="003E21E0">
              <w:rPr>
                <w:rFonts w:ascii="Arial" w:eastAsia="Times New Roman" w:hAnsi="Arial" w:cs="Arial"/>
                <w:color w:val="000000"/>
                <w:sz w:val="22"/>
                <w:szCs w:val="22"/>
                <w:lang w:eastAsia="es-MX"/>
              </w:rPr>
              <w:t>Pú</w:t>
            </w:r>
            <w:r w:rsidRPr="005C3027">
              <w:rPr>
                <w:rFonts w:ascii="Arial" w:eastAsia="Times New Roman" w:hAnsi="Arial" w:cs="Arial"/>
                <w:color w:val="000000"/>
                <w:sz w:val="22"/>
                <w:szCs w:val="22"/>
                <w:lang w:eastAsia="es-MX"/>
              </w:rPr>
              <w:t xml:space="preserve">blicas </w:t>
            </w:r>
          </w:p>
        </w:tc>
        <w:tc>
          <w:tcPr>
            <w:tcW w:w="1985" w:type="dxa"/>
            <w:tcBorders>
              <w:top w:val="nil"/>
              <w:left w:val="nil"/>
              <w:bottom w:val="single" w:sz="4" w:space="0" w:color="auto"/>
              <w:right w:val="single" w:sz="4" w:space="0" w:color="auto"/>
            </w:tcBorders>
            <w:shd w:val="clear" w:color="auto" w:fill="auto"/>
            <w:vAlign w:val="center"/>
            <w:hideMark/>
          </w:tcPr>
          <w:p w14:paraId="01BFCF9D" w14:textId="5CAF714F"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w:t>
            </w:r>
            <w:r w:rsidR="003E21E0">
              <w:rPr>
                <w:rFonts w:ascii="Arial" w:eastAsia="Times New Roman" w:hAnsi="Arial" w:cs="Arial"/>
                <w:color w:val="000000"/>
                <w:sz w:val="22"/>
                <w:szCs w:val="22"/>
                <w:lang w:eastAsia="es-MX"/>
              </w:rPr>
              <w:t>i</w:t>
            </w:r>
            <w:r w:rsidRPr="005C3027">
              <w:rPr>
                <w:rFonts w:ascii="Arial" w:eastAsia="Times New Roman" w:hAnsi="Arial" w:cs="Arial"/>
                <w:color w:val="000000"/>
                <w:sz w:val="22"/>
                <w:szCs w:val="22"/>
                <w:lang w:eastAsia="es-MX"/>
              </w:rPr>
              <w:t xml:space="preserve">cas Publicas </w:t>
            </w:r>
          </w:p>
        </w:tc>
        <w:tc>
          <w:tcPr>
            <w:tcW w:w="1526" w:type="dxa"/>
            <w:tcBorders>
              <w:top w:val="nil"/>
              <w:left w:val="nil"/>
              <w:bottom w:val="single" w:sz="4" w:space="0" w:color="auto"/>
              <w:right w:val="single" w:sz="4" w:space="0" w:color="auto"/>
            </w:tcBorders>
            <w:shd w:val="clear" w:color="auto" w:fill="auto"/>
            <w:vAlign w:val="center"/>
            <w:hideMark/>
          </w:tcPr>
          <w:p w14:paraId="368C5C94"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41C8697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4F0A8F1D"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1D8661A2"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475C46B0"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3A10A8A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Gilberto Tinajero Díaz</w:t>
            </w:r>
          </w:p>
        </w:tc>
        <w:tc>
          <w:tcPr>
            <w:tcW w:w="1748" w:type="dxa"/>
            <w:tcBorders>
              <w:top w:val="nil"/>
              <w:left w:val="nil"/>
              <w:bottom w:val="single" w:sz="4" w:space="0" w:color="auto"/>
              <w:right w:val="single" w:sz="4" w:space="0" w:color="auto"/>
            </w:tcBorders>
            <w:shd w:val="clear" w:color="auto" w:fill="auto"/>
            <w:vAlign w:val="center"/>
            <w:hideMark/>
          </w:tcPr>
          <w:p w14:paraId="2C23CD6A" w14:textId="385209B6"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Secretaria </w:t>
            </w:r>
            <w:r w:rsidR="003E21E0" w:rsidRPr="005C3027">
              <w:rPr>
                <w:rFonts w:ascii="Arial" w:eastAsia="Times New Roman" w:hAnsi="Arial" w:cs="Arial"/>
                <w:color w:val="000000"/>
                <w:sz w:val="22"/>
                <w:szCs w:val="22"/>
                <w:lang w:eastAsia="es-MX"/>
              </w:rPr>
              <w:t>Técnico</w:t>
            </w:r>
            <w:r w:rsidRPr="005C3027">
              <w:rPr>
                <w:rFonts w:ascii="Arial" w:eastAsia="Times New Roman" w:hAnsi="Arial" w:cs="Arial"/>
                <w:color w:val="000000"/>
                <w:sz w:val="22"/>
                <w:szCs w:val="22"/>
                <w:lang w:eastAsia="es-MX"/>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48C29CE" w14:textId="6BEE8DE0"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Secretaria T</w:t>
            </w:r>
            <w:r w:rsidR="003E21E0">
              <w:rPr>
                <w:rFonts w:ascii="Arial" w:eastAsia="Times New Roman" w:hAnsi="Arial" w:cs="Arial"/>
                <w:color w:val="000000"/>
                <w:sz w:val="22"/>
                <w:szCs w:val="22"/>
                <w:lang w:eastAsia="es-MX"/>
              </w:rPr>
              <w:t>é</w:t>
            </w:r>
            <w:r w:rsidRPr="005C3027">
              <w:rPr>
                <w:rFonts w:ascii="Arial" w:eastAsia="Times New Roman" w:hAnsi="Arial" w:cs="Arial"/>
                <w:color w:val="000000"/>
                <w:sz w:val="22"/>
                <w:szCs w:val="22"/>
                <w:lang w:eastAsia="es-MX"/>
              </w:rPr>
              <w:t xml:space="preserve">cnico </w:t>
            </w:r>
          </w:p>
        </w:tc>
        <w:tc>
          <w:tcPr>
            <w:tcW w:w="1526" w:type="dxa"/>
            <w:tcBorders>
              <w:top w:val="nil"/>
              <w:left w:val="nil"/>
              <w:bottom w:val="single" w:sz="4" w:space="0" w:color="auto"/>
              <w:right w:val="single" w:sz="4" w:space="0" w:color="auto"/>
            </w:tcBorders>
            <w:shd w:val="clear" w:color="auto" w:fill="auto"/>
            <w:vAlign w:val="center"/>
            <w:hideMark/>
          </w:tcPr>
          <w:p w14:paraId="402CBCE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0F587198"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1B3D933F"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63211C88"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085074D0"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119DF62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Omar </w:t>
            </w:r>
            <w:proofErr w:type="gramStart"/>
            <w:r w:rsidRPr="005C3027">
              <w:rPr>
                <w:rFonts w:ascii="Arial" w:eastAsia="Times New Roman" w:hAnsi="Arial" w:cs="Arial"/>
                <w:color w:val="000000"/>
                <w:sz w:val="22"/>
                <w:szCs w:val="22"/>
                <w:lang w:eastAsia="es-MX"/>
              </w:rPr>
              <w:t>Alejandro  Peña</w:t>
            </w:r>
            <w:proofErr w:type="gramEnd"/>
            <w:r w:rsidRPr="005C3027">
              <w:rPr>
                <w:rFonts w:ascii="Arial" w:eastAsia="Times New Roman" w:hAnsi="Arial" w:cs="Arial"/>
                <w:color w:val="000000"/>
                <w:sz w:val="22"/>
                <w:szCs w:val="22"/>
                <w:lang w:eastAsia="es-MX"/>
              </w:rPr>
              <w:t xml:space="preserve"> Ugalde.</w:t>
            </w:r>
          </w:p>
        </w:tc>
        <w:tc>
          <w:tcPr>
            <w:tcW w:w="1748" w:type="dxa"/>
            <w:tcBorders>
              <w:top w:val="nil"/>
              <w:left w:val="nil"/>
              <w:bottom w:val="single" w:sz="4" w:space="0" w:color="auto"/>
              <w:right w:val="single" w:sz="4" w:space="0" w:color="auto"/>
            </w:tcBorders>
            <w:shd w:val="clear" w:color="auto" w:fill="auto"/>
            <w:vAlign w:val="center"/>
            <w:hideMark/>
          </w:tcPr>
          <w:p w14:paraId="73F8FE8C" w14:textId="1DB1956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w:t>
            </w:r>
            <w:r w:rsidR="003E21E0" w:rsidRPr="005C3027">
              <w:rPr>
                <w:rFonts w:ascii="Arial" w:eastAsia="Times New Roman" w:hAnsi="Arial" w:cs="Arial"/>
                <w:color w:val="000000"/>
                <w:sz w:val="22"/>
                <w:szCs w:val="22"/>
                <w:lang w:eastAsia="es-MX"/>
              </w:rPr>
              <w:t>Análisis</w:t>
            </w:r>
            <w:r w:rsidRPr="005C3027">
              <w:rPr>
                <w:rFonts w:ascii="Arial" w:eastAsia="Times New Roman" w:hAnsi="Arial" w:cs="Arial"/>
                <w:color w:val="000000"/>
                <w:sz w:val="22"/>
                <w:szCs w:val="22"/>
                <w:lang w:eastAsia="es-MX"/>
              </w:rPr>
              <w:t xml:space="preserve"> Jur</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 xml:space="preserve">dico </w:t>
            </w:r>
          </w:p>
        </w:tc>
        <w:tc>
          <w:tcPr>
            <w:tcW w:w="1985" w:type="dxa"/>
            <w:tcBorders>
              <w:top w:val="nil"/>
              <w:left w:val="nil"/>
              <w:bottom w:val="single" w:sz="4" w:space="0" w:color="auto"/>
              <w:right w:val="single" w:sz="4" w:space="0" w:color="auto"/>
            </w:tcBorders>
            <w:shd w:val="clear" w:color="auto" w:fill="auto"/>
            <w:vAlign w:val="center"/>
            <w:hideMark/>
          </w:tcPr>
          <w:p w14:paraId="324A2C88" w14:textId="325C8DC8"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w:t>
            </w:r>
            <w:r w:rsidR="003E21E0">
              <w:rPr>
                <w:rFonts w:ascii="Arial" w:eastAsia="Times New Roman" w:hAnsi="Arial" w:cs="Arial"/>
                <w:color w:val="000000"/>
                <w:sz w:val="22"/>
                <w:szCs w:val="22"/>
                <w:lang w:eastAsia="es-MX"/>
              </w:rPr>
              <w:t>ú</w:t>
            </w:r>
            <w:r w:rsidRPr="005C3027">
              <w:rPr>
                <w:rFonts w:ascii="Arial" w:eastAsia="Times New Roman" w:hAnsi="Arial" w:cs="Arial"/>
                <w:color w:val="000000"/>
                <w:sz w:val="22"/>
                <w:szCs w:val="22"/>
                <w:lang w:eastAsia="es-MX"/>
              </w:rPr>
              <w:t xml:space="preserve">blicas </w:t>
            </w:r>
          </w:p>
        </w:tc>
        <w:tc>
          <w:tcPr>
            <w:tcW w:w="1526" w:type="dxa"/>
            <w:tcBorders>
              <w:top w:val="nil"/>
              <w:left w:val="nil"/>
              <w:bottom w:val="single" w:sz="4" w:space="0" w:color="auto"/>
              <w:right w:val="single" w:sz="4" w:space="0" w:color="auto"/>
            </w:tcBorders>
            <w:shd w:val="clear" w:color="auto" w:fill="auto"/>
            <w:vAlign w:val="center"/>
            <w:hideMark/>
          </w:tcPr>
          <w:p w14:paraId="629B37F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77BFFC4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4D36FEAA"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2446A9EF"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45F20BB1"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71B76548"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Juan </w:t>
            </w:r>
            <w:proofErr w:type="gramStart"/>
            <w:r w:rsidRPr="005C3027">
              <w:rPr>
                <w:rFonts w:ascii="Arial" w:eastAsia="Times New Roman" w:hAnsi="Arial" w:cs="Arial"/>
                <w:color w:val="000000"/>
                <w:sz w:val="22"/>
                <w:szCs w:val="22"/>
                <w:lang w:eastAsia="es-MX"/>
              </w:rPr>
              <w:t>Carlos  Campos</w:t>
            </w:r>
            <w:proofErr w:type="gramEnd"/>
            <w:r w:rsidRPr="005C3027">
              <w:rPr>
                <w:rFonts w:ascii="Arial" w:eastAsia="Times New Roman" w:hAnsi="Arial" w:cs="Arial"/>
                <w:color w:val="000000"/>
                <w:sz w:val="22"/>
                <w:szCs w:val="22"/>
                <w:lang w:eastAsia="es-MX"/>
              </w:rPr>
              <w:t xml:space="preserve"> Herrera</w:t>
            </w:r>
          </w:p>
        </w:tc>
        <w:tc>
          <w:tcPr>
            <w:tcW w:w="1748" w:type="dxa"/>
            <w:tcBorders>
              <w:top w:val="nil"/>
              <w:left w:val="nil"/>
              <w:bottom w:val="single" w:sz="4" w:space="0" w:color="auto"/>
              <w:right w:val="single" w:sz="4" w:space="0" w:color="auto"/>
            </w:tcBorders>
            <w:shd w:val="clear" w:color="auto" w:fill="auto"/>
            <w:vAlign w:val="center"/>
            <w:hideMark/>
          </w:tcPr>
          <w:p w14:paraId="23B56F26"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0275BF2E" w14:textId="1AA1C11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3E21E0">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w:t>
            </w:r>
            <w:r w:rsidR="003E21E0">
              <w:rPr>
                <w:rFonts w:ascii="Arial" w:eastAsia="Times New Roman" w:hAnsi="Arial" w:cs="Arial"/>
                <w:color w:val="000000"/>
                <w:sz w:val="22"/>
                <w:szCs w:val="22"/>
                <w:lang w:eastAsia="es-MX"/>
              </w:rPr>
              <w:t>ú</w:t>
            </w:r>
            <w:r w:rsidRPr="005C3027">
              <w:rPr>
                <w:rFonts w:ascii="Arial" w:eastAsia="Times New Roman" w:hAnsi="Arial" w:cs="Arial"/>
                <w:color w:val="000000"/>
                <w:sz w:val="22"/>
                <w:szCs w:val="22"/>
                <w:lang w:eastAsia="es-MX"/>
              </w:rPr>
              <w:t xml:space="preserve">blicas </w:t>
            </w:r>
          </w:p>
        </w:tc>
        <w:tc>
          <w:tcPr>
            <w:tcW w:w="1526" w:type="dxa"/>
            <w:tcBorders>
              <w:top w:val="nil"/>
              <w:left w:val="nil"/>
              <w:bottom w:val="single" w:sz="4" w:space="0" w:color="auto"/>
              <w:right w:val="single" w:sz="4" w:space="0" w:color="auto"/>
            </w:tcBorders>
            <w:shd w:val="clear" w:color="auto" w:fill="auto"/>
            <w:vAlign w:val="center"/>
            <w:hideMark/>
          </w:tcPr>
          <w:p w14:paraId="7A33E7E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3455735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014BEED0"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51D497B9"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63CD777C"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5C6DC3B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Ricardo Alfonso De Alba Moreno</w:t>
            </w:r>
          </w:p>
        </w:tc>
        <w:tc>
          <w:tcPr>
            <w:tcW w:w="1748" w:type="dxa"/>
            <w:tcBorders>
              <w:top w:val="nil"/>
              <w:left w:val="nil"/>
              <w:bottom w:val="single" w:sz="4" w:space="0" w:color="auto"/>
              <w:right w:val="single" w:sz="4" w:space="0" w:color="auto"/>
            </w:tcBorders>
            <w:shd w:val="clear" w:color="auto" w:fill="auto"/>
            <w:vAlign w:val="center"/>
            <w:hideMark/>
          </w:tcPr>
          <w:p w14:paraId="79FAEE84" w14:textId="3D97B7B0"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 de Coordinaci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Interi</w:t>
            </w:r>
            <w:r w:rsidR="003E21E0">
              <w:rPr>
                <w:rFonts w:ascii="Arial" w:eastAsia="Times New Roman" w:hAnsi="Arial" w:cs="Arial"/>
                <w:color w:val="000000"/>
                <w:sz w:val="22"/>
                <w:szCs w:val="22"/>
                <w:lang w:eastAsia="es-MX"/>
              </w:rPr>
              <w:t>n</w:t>
            </w:r>
            <w:r w:rsidRPr="005C3027">
              <w:rPr>
                <w:rFonts w:ascii="Arial" w:eastAsia="Times New Roman" w:hAnsi="Arial" w:cs="Arial"/>
                <w:color w:val="000000"/>
                <w:sz w:val="22"/>
                <w:szCs w:val="22"/>
                <w:lang w:eastAsia="es-MX"/>
              </w:rPr>
              <w:t xml:space="preserve">stitucional Estatal </w:t>
            </w:r>
          </w:p>
        </w:tc>
        <w:tc>
          <w:tcPr>
            <w:tcW w:w="1985" w:type="dxa"/>
            <w:tcBorders>
              <w:top w:val="nil"/>
              <w:left w:val="nil"/>
              <w:bottom w:val="single" w:sz="4" w:space="0" w:color="auto"/>
              <w:right w:val="single" w:sz="4" w:space="0" w:color="auto"/>
            </w:tcBorders>
            <w:shd w:val="clear" w:color="auto" w:fill="auto"/>
            <w:vAlign w:val="center"/>
            <w:hideMark/>
          </w:tcPr>
          <w:p w14:paraId="2A9D3B62" w14:textId="60DEC3C2"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Coordinaci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Interi</w:t>
            </w:r>
            <w:r w:rsidR="003E21E0">
              <w:rPr>
                <w:rFonts w:ascii="Arial" w:eastAsia="Times New Roman" w:hAnsi="Arial" w:cs="Arial"/>
                <w:color w:val="000000"/>
                <w:sz w:val="22"/>
                <w:szCs w:val="22"/>
                <w:lang w:eastAsia="es-MX"/>
              </w:rPr>
              <w:t>n</w:t>
            </w:r>
            <w:r w:rsidRPr="005C3027">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6CFBFB2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19DE5412"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7FF7C0C2"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591564D9"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24CAB705"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0FDC061F" w14:textId="33E0B01C"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Elizabeth Sarahi </w:t>
            </w:r>
            <w:r w:rsidR="003E21E0" w:rsidRPr="005C3027">
              <w:rPr>
                <w:rFonts w:ascii="Arial" w:eastAsia="Times New Roman" w:hAnsi="Arial" w:cs="Arial"/>
                <w:color w:val="000000"/>
                <w:sz w:val="22"/>
                <w:szCs w:val="22"/>
                <w:lang w:eastAsia="es-MX"/>
              </w:rPr>
              <w:t>Álvarez</w:t>
            </w:r>
            <w:r w:rsidRPr="005C3027">
              <w:rPr>
                <w:rFonts w:ascii="Arial" w:eastAsia="Times New Roman" w:hAnsi="Arial" w:cs="Arial"/>
                <w:color w:val="000000"/>
                <w:sz w:val="22"/>
                <w:szCs w:val="22"/>
                <w:lang w:eastAsia="es-MX"/>
              </w:rPr>
              <w:t xml:space="preserve"> Camarena</w:t>
            </w:r>
          </w:p>
        </w:tc>
        <w:tc>
          <w:tcPr>
            <w:tcW w:w="1748" w:type="dxa"/>
            <w:tcBorders>
              <w:top w:val="nil"/>
              <w:left w:val="nil"/>
              <w:bottom w:val="single" w:sz="4" w:space="0" w:color="auto"/>
              <w:right w:val="single" w:sz="4" w:space="0" w:color="auto"/>
            </w:tcBorders>
            <w:shd w:val="clear" w:color="auto" w:fill="auto"/>
            <w:vAlign w:val="center"/>
            <w:hideMark/>
          </w:tcPr>
          <w:p w14:paraId="06E39BC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Auxiliar Administrativo CPS</w:t>
            </w:r>
          </w:p>
        </w:tc>
        <w:tc>
          <w:tcPr>
            <w:tcW w:w="1985" w:type="dxa"/>
            <w:tcBorders>
              <w:top w:val="nil"/>
              <w:left w:val="nil"/>
              <w:bottom w:val="single" w:sz="4" w:space="0" w:color="auto"/>
              <w:right w:val="single" w:sz="4" w:space="0" w:color="auto"/>
            </w:tcBorders>
            <w:shd w:val="clear" w:color="auto" w:fill="auto"/>
            <w:vAlign w:val="center"/>
            <w:hideMark/>
          </w:tcPr>
          <w:p w14:paraId="64DC8DFD" w14:textId="61759DE5"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Comité de Participaci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 xml:space="preserve">n Social </w:t>
            </w:r>
          </w:p>
        </w:tc>
        <w:tc>
          <w:tcPr>
            <w:tcW w:w="1526" w:type="dxa"/>
            <w:tcBorders>
              <w:top w:val="nil"/>
              <w:left w:val="nil"/>
              <w:bottom w:val="single" w:sz="4" w:space="0" w:color="auto"/>
              <w:right w:val="single" w:sz="4" w:space="0" w:color="auto"/>
            </w:tcBorders>
            <w:shd w:val="clear" w:color="auto" w:fill="auto"/>
            <w:vAlign w:val="center"/>
            <w:hideMark/>
          </w:tcPr>
          <w:p w14:paraId="7C401B8B" w14:textId="77777777" w:rsidR="00E51247" w:rsidRPr="005C3027" w:rsidRDefault="00E51247" w:rsidP="00183582">
            <w:pPr>
              <w:ind w:right="181"/>
              <w:jc w:val="center"/>
              <w:rPr>
                <w:rFonts w:ascii="Arial" w:eastAsia="Times New Roman" w:hAnsi="Arial" w:cs="Arial"/>
                <w:sz w:val="22"/>
                <w:szCs w:val="22"/>
                <w:lang w:eastAsia="es-MX"/>
              </w:rPr>
            </w:pPr>
            <w:r w:rsidRPr="005C3027">
              <w:rPr>
                <w:rFonts w:ascii="Arial" w:eastAsia="Times New Roman" w:hAnsi="Arial" w:cs="Arial"/>
                <w:sz w:val="22"/>
                <w:szCs w:val="22"/>
                <w:lang w:eastAsia="es-MX"/>
              </w:rPr>
              <w:t>Prestador de servicios profesionales</w:t>
            </w:r>
          </w:p>
        </w:tc>
        <w:tc>
          <w:tcPr>
            <w:tcW w:w="1537" w:type="dxa"/>
            <w:tcBorders>
              <w:top w:val="nil"/>
              <w:left w:val="nil"/>
              <w:bottom w:val="single" w:sz="4" w:space="0" w:color="auto"/>
              <w:right w:val="single" w:sz="4" w:space="0" w:color="auto"/>
            </w:tcBorders>
            <w:shd w:val="clear" w:color="auto" w:fill="auto"/>
            <w:vAlign w:val="center"/>
            <w:hideMark/>
          </w:tcPr>
          <w:p w14:paraId="426D8E45"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699900E8"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5EAACE8E"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59C315FF"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2C2FAD82" w14:textId="3A8B216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Brenda </w:t>
            </w:r>
            <w:r w:rsidR="003E21E0" w:rsidRPr="005C3027">
              <w:rPr>
                <w:rFonts w:ascii="Arial" w:eastAsia="Times New Roman" w:hAnsi="Arial" w:cs="Arial"/>
                <w:color w:val="000000"/>
                <w:sz w:val="22"/>
                <w:szCs w:val="22"/>
                <w:lang w:eastAsia="es-MX"/>
              </w:rPr>
              <w:t>Belén</w:t>
            </w:r>
            <w:r w:rsidRPr="005C3027">
              <w:rPr>
                <w:rFonts w:ascii="Arial" w:eastAsia="Times New Roman" w:hAnsi="Arial" w:cs="Arial"/>
                <w:color w:val="000000"/>
                <w:sz w:val="22"/>
                <w:szCs w:val="22"/>
                <w:lang w:eastAsia="es-MX"/>
              </w:rPr>
              <w:t xml:space="preserve"> </w:t>
            </w:r>
            <w:r w:rsidR="003E21E0" w:rsidRPr="005C3027">
              <w:rPr>
                <w:rFonts w:ascii="Arial" w:eastAsia="Times New Roman" w:hAnsi="Arial" w:cs="Arial"/>
                <w:color w:val="000000"/>
                <w:sz w:val="22"/>
                <w:szCs w:val="22"/>
                <w:lang w:eastAsia="es-MX"/>
              </w:rPr>
              <w:t>Fernández</w:t>
            </w:r>
            <w:r w:rsidRPr="005C3027">
              <w:rPr>
                <w:rFonts w:ascii="Arial" w:eastAsia="Times New Roman" w:hAnsi="Arial" w:cs="Arial"/>
                <w:color w:val="000000"/>
                <w:sz w:val="22"/>
                <w:szCs w:val="22"/>
                <w:lang w:eastAsia="es-MX"/>
              </w:rPr>
              <w:t xml:space="preserve"> Brambila</w:t>
            </w:r>
          </w:p>
        </w:tc>
        <w:tc>
          <w:tcPr>
            <w:tcW w:w="1748" w:type="dxa"/>
            <w:tcBorders>
              <w:top w:val="nil"/>
              <w:left w:val="nil"/>
              <w:bottom w:val="single" w:sz="4" w:space="0" w:color="auto"/>
              <w:right w:val="single" w:sz="4" w:space="0" w:color="auto"/>
            </w:tcBorders>
            <w:shd w:val="clear" w:color="auto" w:fill="auto"/>
            <w:vAlign w:val="center"/>
            <w:hideMark/>
          </w:tcPr>
          <w:p w14:paraId="3C200DD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34C00B75" w14:textId="78FC9A5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Coordinaci</w:t>
            </w:r>
            <w:r w:rsidR="003E21E0">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Interi</w:t>
            </w:r>
            <w:r w:rsidR="003E21E0">
              <w:rPr>
                <w:rFonts w:ascii="Arial" w:eastAsia="Times New Roman" w:hAnsi="Arial" w:cs="Arial"/>
                <w:color w:val="000000"/>
                <w:sz w:val="22"/>
                <w:szCs w:val="22"/>
                <w:lang w:eastAsia="es-MX"/>
              </w:rPr>
              <w:t>n</w:t>
            </w:r>
            <w:r w:rsidRPr="005C3027">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4684683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609FB2B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494B6B3C"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2DC4B4FA"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099B1D"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6E5F957D" w14:textId="2E909EBF" w:rsidR="00E51247" w:rsidRPr="005C3027"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63F6BED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José Alberto Zaragoza Ruiz</w:t>
            </w:r>
          </w:p>
        </w:tc>
        <w:tc>
          <w:tcPr>
            <w:tcW w:w="1748" w:type="dxa"/>
            <w:tcBorders>
              <w:top w:val="nil"/>
              <w:left w:val="nil"/>
              <w:bottom w:val="single" w:sz="4" w:space="0" w:color="auto"/>
              <w:right w:val="single" w:sz="4" w:space="0" w:color="auto"/>
            </w:tcBorders>
            <w:shd w:val="clear" w:color="auto" w:fill="auto"/>
            <w:vAlign w:val="center"/>
            <w:hideMark/>
          </w:tcPr>
          <w:p w14:paraId="0C051834"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Coordinador de asuntos Jurídicos </w:t>
            </w:r>
          </w:p>
        </w:tc>
        <w:tc>
          <w:tcPr>
            <w:tcW w:w="1985" w:type="dxa"/>
            <w:tcBorders>
              <w:top w:val="nil"/>
              <w:left w:val="nil"/>
              <w:bottom w:val="single" w:sz="4" w:space="0" w:color="auto"/>
              <w:right w:val="single" w:sz="4" w:space="0" w:color="auto"/>
            </w:tcBorders>
            <w:shd w:val="clear" w:color="auto" w:fill="auto"/>
            <w:vAlign w:val="center"/>
            <w:hideMark/>
          </w:tcPr>
          <w:p w14:paraId="3A7E364B"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Coordinación de Asuntos Jurídicos </w:t>
            </w:r>
          </w:p>
        </w:tc>
        <w:tc>
          <w:tcPr>
            <w:tcW w:w="1526" w:type="dxa"/>
            <w:tcBorders>
              <w:top w:val="nil"/>
              <w:left w:val="nil"/>
              <w:bottom w:val="single" w:sz="4" w:space="0" w:color="auto"/>
              <w:right w:val="single" w:sz="4" w:space="0" w:color="auto"/>
            </w:tcBorders>
            <w:shd w:val="clear" w:color="auto" w:fill="auto"/>
            <w:vAlign w:val="center"/>
            <w:hideMark/>
          </w:tcPr>
          <w:p w14:paraId="16F5A5F4"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68EC38C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1B407A87" w14:textId="77777777" w:rsidTr="00D0154D">
        <w:trPr>
          <w:trHeight w:val="1667"/>
        </w:trPr>
        <w:tc>
          <w:tcPr>
            <w:tcW w:w="160" w:type="dxa"/>
            <w:vMerge/>
            <w:tcBorders>
              <w:top w:val="nil"/>
              <w:left w:val="single" w:sz="4" w:space="0" w:color="auto"/>
              <w:bottom w:val="nil"/>
              <w:right w:val="single" w:sz="4" w:space="0" w:color="auto"/>
            </w:tcBorders>
            <w:vAlign w:val="center"/>
            <w:hideMark/>
          </w:tcPr>
          <w:p w14:paraId="6D5DAC12"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3D9F0F1F"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1A13F759" w14:textId="49C09FE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Hugo </w:t>
            </w:r>
            <w:r w:rsidR="003E21E0" w:rsidRPr="005C3027">
              <w:rPr>
                <w:rFonts w:ascii="Arial" w:eastAsia="Times New Roman" w:hAnsi="Arial" w:cs="Arial"/>
                <w:color w:val="000000"/>
                <w:sz w:val="22"/>
                <w:szCs w:val="22"/>
                <w:lang w:eastAsia="es-MX"/>
              </w:rPr>
              <w:t>Rodríguez</w:t>
            </w:r>
            <w:r w:rsidRPr="005C3027">
              <w:rPr>
                <w:rFonts w:ascii="Arial" w:eastAsia="Times New Roman" w:hAnsi="Arial" w:cs="Arial"/>
                <w:color w:val="000000"/>
                <w:sz w:val="22"/>
                <w:szCs w:val="22"/>
                <w:lang w:eastAsia="es-MX"/>
              </w:rPr>
              <w:t xml:space="preserve"> Heredia</w:t>
            </w:r>
          </w:p>
        </w:tc>
        <w:tc>
          <w:tcPr>
            <w:tcW w:w="1748" w:type="dxa"/>
            <w:tcBorders>
              <w:top w:val="nil"/>
              <w:left w:val="nil"/>
              <w:bottom w:val="single" w:sz="4" w:space="0" w:color="auto"/>
              <w:right w:val="single" w:sz="4" w:space="0" w:color="auto"/>
            </w:tcBorders>
            <w:shd w:val="clear" w:color="auto" w:fill="auto"/>
            <w:vAlign w:val="center"/>
            <w:hideMark/>
          </w:tcPr>
          <w:p w14:paraId="0B04D811"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53E1C9A2" w14:textId="7A1806A6"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Dirección de Pol</w:t>
            </w:r>
            <w:r w:rsidR="007F3BFA">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Públicas</w:t>
            </w:r>
          </w:p>
        </w:tc>
        <w:tc>
          <w:tcPr>
            <w:tcW w:w="1526" w:type="dxa"/>
            <w:tcBorders>
              <w:top w:val="nil"/>
              <w:left w:val="nil"/>
              <w:bottom w:val="single" w:sz="4" w:space="0" w:color="auto"/>
              <w:right w:val="single" w:sz="4" w:space="0" w:color="auto"/>
            </w:tcBorders>
            <w:shd w:val="clear" w:color="auto" w:fill="auto"/>
            <w:vAlign w:val="center"/>
            <w:hideMark/>
          </w:tcPr>
          <w:p w14:paraId="1801344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01404FC2"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4E9F9CEA" w14:textId="77777777" w:rsidTr="00D0154D">
        <w:trPr>
          <w:trHeight w:val="50"/>
        </w:trPr>
        <w:tc>
          <w:tcPr>
            <w:tcW w:w="160" w:type="dxa"/>
            <w:vMerge/>
            <w:tcBorders>
              <w:top w:val="nil"/>
              <w:left w:val="single" w:sz="4" w:space="0" w:color="auto"/>
              <w:bottom w:val="nil"/>
              <w:right w:val="single" w:sz="4" w:space="0" w:color="auto"/>
            </w:tcBorders>
            <w:vAlign w:val="center"/>
            <w:hideMark/>
          </w:tcPr>
          <w:p w14:paraId="13A9579A"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629263A8"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250608C6" w14:textId="5957C4A3" w:rsidR="00E51247" w:rsidRPr="005E34B1" w:rsidRDefault="00E51247" w:rsidP="00183582">
            <w:pPr>
              <w:ind w:right="181"/>
              <w:rPr>
                <w:rFonts w:ascii="Arial" w:eastAsia="Times New Roman" w:hAnsi="Arial" w:cs="Arial"/>
                <w:color w:val="000000"/>
                <w:sz w:val="22"/>
                <w:szCs w:val="22"/>
                <w:highlight w:val="yellow"/>
                <w:lang w:eastAsia="es-MX"/>
              </w:rPr>
            </w:pPr>
          </w:p>
        </w:tc>
        <w:tc>
          <w:tcPr>
            <w:tcW w:w="1748" w:type="dxa"/>
            <w:tcBorders>
              <w:top w:val="nil"/>
              <w:left w:val="nil"/>
              <w:bottom w:val="single" w:sz="4" w:space="0" w:color="auto"/>
              <w:right w:val="single" w:sz="4" w:space="0" w:color="auto"/>
            </w:tcBorders>
            <w:shd w:val="clear" w:color="auto" w:fill="auto"/>
            <w:vAlign w:val="center"/>
            <w:hideMark/>
          </w:tcPr>
          <w:p w14:paraId="738B62E7" w14:textId="171F7836" w:rsidR="00E51247" w:rsidRPr="005E34B1" w:rsidRDefault="00E51247" w:rsidP="00183582">
            <w:pPr>
              <w:ind w:right="181"/>
              <w:rPr>
                <w:rFonts w:ascii="Arial" w:eastAsia="Times New Roman" w:hAnsi="Arial" w:cs="Arial"/>
                <w:color w:val="000000"/>
                <w:sz w:val="22"/>
                <w:szCs w:val="22"/>
                <w:highlight w:val="yellow"/>
                <w:lang w:eastAsia="es-MX"/>
              </w:rPr>
            </w:pPr>
          </w:p>
        </w:tc>
        <w:tc>
          <w:tcPr>
            <w:tcW w:w="1985" w:type="dxa"/>
            <w:tcBorders>
              <w:top w:val="nil"/>
              <w:left w:val="nil"/>
              <w:bottom w:val="single" w:sz="4" w:space="0" w:color="auto"/>
              <w:right w:val="single" w:sz="4" w:space="0" w:color="auto"/>
            </w:tcBorders>
            <w:shd w:val="clear" w:color="auto" w:fill="auto"/>
            <w:vAlign w:val="center"/>
            <w:hideMark/>
          </w:tcPr>
          <w:p w14:paraId="455E22FE" w14:textId="2D535EAC" w:rsidR="00E51247" w:rsidRPr="005E34B1" w:rsidRDefault="00E51247" w:rsidP="00183582">
            <w:pPr>
              <w:ind w:right="181"/>
              <w:rPr>
                <w:rFonts w:ascii="Arial" w:eastAsia="Times New Roman" w:hAnsi="Arial" w:cs="Arial"/>
                <w:color w:val="000000"/>
                <w:sz w:val="22"/>
                <w:szCs w:val="22"/>
                <w:highlight w:val="yellow"/>
                <w:lang w:eastAsia="es-MX"/>
              </w:rPr>
            </w:pPr>
          </w:p>
        </w:tc>
        <w:tc>
          <w:tcPr>
            <w:tcW w:w="1526" w:type="dxa"/>
            <w:tcBorders>
              <w:top w:val="nil"/>
              <w:left w:val="nil"/>
              <w:bottom w:val="single" w:sz="4" w:space="0" w:color="auto"/>
              <w:right w:val="single" w:sz="4" w:space="0" w:color="auto"/>
            </w:tcBorders>
            <w:shd w:val="clear" w:color="auto" w:fill="auto"/>
            <w:vAlign w:val="center"/>
            <w:hideMark/>
          </w:tcPr>
          <w:p w14:paraId="4771337A" w14:textId="394D53D4" w:rsidR="00E51247" w:rsidRPr="005E34B1" w:rsidRDefault="00E51247" w:rsidP="00183582">
            <w:pPr>
              <w:ind w:right="181"/>
              <w:rPr>
                <w:rFonts w:ascii="Arial" w:eastAsia="Times New Roman" w:hAnsi="Arial" w:cs="Arial"/>
                <w:color w:val="000000"/>
                <w:sz w:val="22"/>
                <w:szCs w:val="22"/>
                <w:highlight w:val="yellow"/>
                <w:lang w:eastAsia="es-MX"/>
              </w:rPr>
            </w:pPr>
          </w:p>
        </w:tc>
        <w:tc>
          <w:tcPr>
            <w:tcW w:w="1537" w:type="dxa"/>
            <w:tcBorders>
              <w:top w:val="nil"/>
              <w:left w:val="nil"/>
              <w:bottom w:val="single" w:sz="4" w:space="0" w:color="auto"/>
              <w:right w:val="single" w:sz="4" w:space="0" w:color="auto"/>
            </w:tcBorders>
            <w:shd w:val="clear" w:color="auto" w:fill="auto"/>
            <w:vAlign w:val="center"/>
            <w:hideMark/>
          </w:tcPr>
          <w:p w14:paraId="5CD0BAEA" w14:textId="0C52A384" w:rsidR="00E51247" w:rsidRPr="005E34B1" w:rsidRDefault="00E51247" w:rsidP="00183582">
            <w:pPr>
              <w:ind w:right="181"/>
              <w:rPr>
                <w:rFonts w:ascii="Arial" w:eastAsia="Times New Roman" w:hAnsi="Arial" w:cs="Arial"/>
                <w:color w:val="000000"/>
                <w:sz w:val="22"/>
                <w:szCs w:val="22"/>
                <w:highlight w:val="yellow"/>
                <w:lang w:eastAsia="es-MX"/>
              </w:rPr>
            </w:pPr>
          </w:p>
        </w:tc>
      </w:tr>
      <w:tr w:rsidR="00E51247" w:rsidRPr="00C570C0" w14:paraId="37FD664D"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5C53AB27"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10D9D176"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0F454AA0"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Mariel Lizbeth </w:t>
            </w:r>
            <w:proofErr w:type="spellStart"/>
            <w:r w:rsidRPr="005C3027">
              <w:rPr>
                <w:rFonts w:ascii="Arial" w:eastAsia="Times New Roman" w:hAnsi="Arial" w:cs="Arial"/>
                <w:color w:val="000000"/>
                <w:sz w:val="22"/>
                <w:szCs w:val="22"/>
                <w:lang w:eastAsia="es-MX"/>
              </w:rPr>
              <w:t>Matlalcoatl</w:t>
            </w:r>
            <w:proofErr w:type="spellEnd"/>
            <w:r w:rsidRPr="005C3027">
              <w:rPr>
                <w:rFonts w:ascii="Arial" w:eastAsia="Times New Roman" w:hAnsi="Arial" w:cs="Arial"/>
                <w:color w:val="000000"/>
                <w:sz w:val="22"/>
                <w:szCs w:val="22"/>
                <w:lang w:eastAsia="es-MX"/>
              </w:rPr>
              <w:t xml:space="preserve"> Núñez</w:t>
            </w:r>
          </w:p>
        </w:tc>
        <w:tc>
          <w:tcPr>
            <w:tcW w:w="1748" w:type="dxa"/>
            <w:tcBorders>
              <w:top w:val="nil"/>
              <w:left w:val="nil"/>
              <w:bottom w:val="single" w:sz="4" w:space="0" w:color="auto"/>
              <w:right w:val="single" w:sz="4" w:space="0" w:color="auto"/>
            </w:tcBorders>
            <w:shd w:val="clear" w:color="auto" w:fill="auto"/>
            <w:vAlign w:val="center"/>
            <w:hideMark/>
          </w:tcPr>
          <w:p w14:paraId="704C9CC9" w14:textId="44C76FA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Jefe de </w:t>
            </w:r>
            <w:r w:rsidR="007F3BFA">
              <w:rPr>
                <w:rFonts w:ascii="Arial" w:eastAsia="Times New Roman" w:hAnsi="Arial" w:cs="Arial"/>
                <w:color w:val="000000"/>
                <w:sz w:val="22"/>
                <w:szCs w:val="22"/>
                <w:lang w:eastAsia="es-MX"/>
              </w:rPr>
              <w:t>D</w:t>
            </w:r>
            <w:r w:rsidRPr="005C3027">
              <w:rPr>
                <w:rFonts w:ascii="Arial" w:eastAsia="Times New Roman" w:hAnsi="Arial" w:cs="Arial"/>
                <w:color w:val="000000"/>
                <w:sz w:val="22"/>
                <w:szCs w:val="22"/>
                <w:lang w:eastAsia="es-MX"/>
              </w:rPr>
              <w:t xml:space="preserve">epartamento del </w:t>
            </w:r>
            <w:proofErr w:type="gramStart"/>
            <w:r w:rsidR="007F3BFA">
              <w:rPr>
                <w:rFonts w:ascii="Arial" w:eastAsia="Times New Roman" w:hAnsi="Arial" w:cs="Arial"/>
                <w:color w:val="000000"/>
                <w:sz w:val="22"/>
                <w:szCs w:val="22"/>
                <w:lang w:eastAsia="es-MX"/>
              </w:rPr>
              <w:t>Á</w:t>
            </w:r>
            <w:r w:rsidRPr="005C3027">
              <w:rPr>
                <w:rFonts w:ascii="Arial" w:eastAsia="Times New Roman" w:hAnsi="Arial" w:cs="Arial"/>
                <w:color w:val="000000"/>
                <w:sz w:val="22"/>
                <w:szCs w:val="22"/>
                <w:lang w:eastAsia="es-MX"/>
              </w:rPr>
              <w:t>rea  Investigadora</w:t>
            </w:r>
            <w:proofErr w:type="gramEnd"/>
          </w:p>
        </w:tc>
        <w:tc>
          <w:tcPr>
            <w:tcW w:w="1985" w:type="dxa"/>
            <w:tcBorders>
              <w:top w:val="nil"/>
              <w:left w:val="nil"/>
              <w:bottom w:val="single" w:sz="4" w:space="0" w:color="auto"/>
              <w:right w:val="single" w:sz="4" w:space="0" w:color="auto"/>
            </w:tcBorders>
            <w:shd w:val="clear" w:color="auto" w:fill="auto"/>
            <w:vAlign w:val="center"/>
            <w:hideMark/>
          </w:tcPr>
          <w:p w14:paraId="4627C1DB" w14:textId="3B745902" w:rsidR="00E51247" w:rsidRPr="005C3027" w:rsidRDefault="007F3BFA"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Órgano</w:t>
            </w:r>
            <w:r w:rsidR="00E51247" w:rsidRPr="005C3027">
              <w:rPr>
                <w:rFonts w:ascii="Arial" w:eastAsia="Times New Roman" w:hAnsi="Arial" w:cs="Arial"/>
                <w:color w:val="000000"/>
                <w:sz w:val="22"/>
                <w:szCs w:val="22"/>
                <w:lang w:eastAsia="es-MX"/>
              </w:rPr>
              <w:t xml:space="preserve"> Interno de Control</w:t>
            </w:r>
          </w:p>
        </w:tc>
        <w:tc>
          <w:tcPr>
            <w:tcW w:w="1526" w:type="dxa"/>
            <w:tcBorders>
              <w:top w:val="nil"/>
              <w:left w:val="nil"/>
              <w:bottom w:val="single" w:sz="4" w:space="0" w:color="auto"/>
              <w:right w:val="single" w:sz="4" w:space="0" w:color="auto"/>
            </w:tcBorders>
            <w:shd w:val="clear" w:color="auto" w:fill="auto"/>
            <w:vAlign w:val="center"/>
            <w:hideMark/>
          </w:tcPr>
          <w:p w14:paraId="7E44CBB1"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30473D0A"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21BF1A31" w14:textId="77777777" w:rsidTr="006E4828">
        <w:trPr>
          <w:trHeight w:val="620"/>
        </w:trPr>
        <w:tc>
          <w:tcPr>
            <w:tcW w:w="160" w:type="dxa"/>
            <w:vMerge/>
            <w:tcBorders>
              <w:top w:val="nil"/>
              <w:left w:val="single" w:sz="4" w:space="0" w:color="auto"/>
              <w:bottom w:val="nil"/>
              <w:right w:val="single" w:sz="4" w:space="0" w:color="auto"/>
            </w:tcBorders>
            <w:vAlign w:val="center"/>
            <w:hideMark/>
          </w:tcPr>
          <w:p w14:paraId="0F4A5E42"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330ECBFD"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59B483B9" w14:textId="5B40968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Blanca </w:t>
            </w:r>
            <w:r w:rsidR="007F3BFA" w:rsidRPr="005C3027">
              <w:rPr>
                <w:rFonts w:ascii="Arial" w:eastAsia="Times New Roman" w:hAnsi="Arial" w:cs="Arial"/>
                <w:color w:val="000000"/>
                <w:sz w:val="22"/>
                <w:szCs w:val="22"/>
                <w:lang w:eastAsia="es-MX"/>
              </w:rPr>
              <w:t>Fátima</w:t>
            </w:r>
            <w:r w:rsidRPr="005C3027">
              <w:rPr>
                <w:rFonts w:ascii="Arial" w:eastAsia="Times New Roman" w:hAnsi="Arial" w:cs="Arial"/>
                <w:color w:val="000000"/>
                <w:sz w:val="22"/>
                <w:szCs w:val="22"/>
                <w:lang w:eastAsia="es-MX"/>
              </w:rPr>
              <w:t xml:space="preserve"> del Rosario Hernández Morales</w:t>
            </w:r>
          </w:p>
        </w:tc>
        <w:tc>
          <w:tcPr>
            <w:tcW w:w="1748" w:type="dxa"/>
            <w:tcBorders>
              <w:top w:val="nil"/>
              <w:left w:val="nil"/>
              <w:bottom w:val="single" w:sz="4" w:space="0" w:color="auto"/>
              <w:right w:val="single" w:sz="4" w:space="0" w:color="auto"/>
            </w:tcBorders>
            <w:shd w:val="clear" w:color="auto" w:fill="auto"/>
            <w:vAlign w:val="bottom"/>
            <w:hideMark/>
          </w:tcPr>
          <w:p w14:paraId="7D2E2FB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Subdirectora de Desarrollo Curricular</w:t>
            </w:r>
          </w:p>
        </w:tc>
        <w:tc>
          <w:tcPr>
            <w:tcW w:w="1985" w:type="dxa"/>
            <w:tcBorders>
              <w:top w:val="nil"/>
              <w:left w:val="nil"/>
              <w:bottom w:val="single" w:sz="4" w:space="0" w:color="auto"/>
              <w:right w:val="single" w:sz="4" w:space="0" w:color="auto"/>
            </w:tcBorders>
            <w:shd w:val="clear" w:color="auto" w:fill="auto"/>
            <w:vAlign w:val="center"/>
            <w:hideMark/>
          </w:tcPr>
          <w:p w14:paraId="6FEA563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Dirección Diseño Curricular</w:t>
            </w:r>
          </w:p>
        </w:tc>
        <w:tc>
          <w:tcPr>
            <w:tcW w:w="1526" w:type="dxa"/>
            <w:tcBorders>
              <w:top w:val="nil"/>
              <w:left w:val="nil"/>
              <w:bottom w:val="single" w:sz="4" w:space="0" w:color="auto"/>
              <w:right w:val="single" w:sz="4" w:space="0" w:color="auto"/>
            </w:tcBorders>
            <w:shd w:val="clear" w:color="auto" w:fill="auto"/>
            <w:vAlign w:val="center"/>
            <w:hideMark/>
          </w:tcPr>
          <w:p w14:paraId="0BF9DC24"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vAlign w:val="center"/>
            <w:hideMark/>
          </w:tcPr>
          <w:p w14:paraId="0B7EFD11"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Inicio</w:t>
            </w:r>
          </w:p>
        </w:tc>
      </w:tr>
      <w:tr w:rsidR="00E51247" w:rsidRPr="00C570C0" w14:paraId="6E95FE78" w14:textId="77777777" w:rsidTr="006E4828">
        <w:trPr>
          <w:trHeight w:val="620"/>
        </w:trPr>
        <w:tc>
          <w:tcPr>
            <w:tcW w:w="160" w:type="dxa"/>
            <w:tcBorders>
              <w:top w:val="nil"/>
              <w:left w:val="single" w:sz="4" w:space="0" w:color="auto"/>
              <w:bottom w:val="nil"/>
              <w:right w:val="nil"/>
            </w:tcBorders>
            <w:shd w:val="clear" w:color="auto" w:fill="auto"/>
            <w:vAlign w:val="center"/>
            <w:hideMark/>
          </w:tcPr>
          <w:p w14:paraId="3B5C994D" w14:textId="77777777" w:rsidR="00E51247" w:rsidRPr="005C3027" w:rsidRDefault="00E51247" w:rsidP="00183582">
            <w:pPr>
              <w:ind w:right="181"/>
              <w:jc w:val="center"/>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w:t>
            </w:r>
          </w:p>
        </w:tc>
        <w:tc>
          <w:tcPr>
            <w:tcW w:w="2080" w:type="dxa"/>
            <w:tcBorders>
              <w:top w:val="nil"/>
              <w:left w:val="nil"/>
              <w:bottom w:val="nil"/>
              <w:right w:val="nil"/>
            </w:tcBorders>
            <w:shd w:val="clear" w:color="auto" w:fill="auto"/>
            <w:vAlign w:val="center"/>
            <w:hideMark/>
          </w:tcPr>
          <w:p w14:paraId="6A71EE18" w14:textId="77777777" w:rsidR="00E51247" w:rsidRPr="005C3027" w:rsidRDefault="00E51247" w:rsidP="00183582">
            <w:pPr>
              <w:ind w:right="181"/>
              <w:jc w:val="center"/>
              <w:rPr>
                <w:rFonts w:ascii="Arial" w:eastAsia="Times New Roman" w:hAnsi="Arial" w:cs="Arial"/>
                <w:color w:val="000000"/>
                <w:sz w:val="22"/>
                <w:szCs w:val="22"/>
                <w:lang w:eastAsia="es-MX"/>
              </w:rPr>
            </w:pPr>
          </w:p>
        </w:tc>
        <w:tc>
          <w:tcPr>
            <w:tcW w:w="1842" w:type="dxa"/>
            <w:tcBorders>
              <w:top w:val="nil"/>
              <w:left w:val="nil"/>
              <w:bottom w:val="nil"/>
              <w:right w:val="nil"/>
            </w:tcBorders>
            <w:shd w:val="clear" w:color="auto" w:fill="auto"/>
            <w:vAlign w:val="center"/>
            <w:hideMark/>
          </w:tcPr>
          <w:p w14:paraId="2FC807BB" w14:textId="77777777" w:rsidR="00E51247" w:rsidRPr="005C3027" w:rsidRDefault="00E51247" w:rsidP="00183582">
            <w:pPr>
              <w:ind w:right="181"/>
              <w:jc w:val="center"/>
              <w:rPr>
                <w:rFonts w:ascii="Arial" w:eastAsia="Times New Roman" w:hAnsi="Arial" w:cs="Arial"/>
                <w:sz w:val="22"/>
                <w:szCs w:val="22"/>
                <w:lang w:eastAsia="es-MX"/>
              </w:rPr>
            </w:pPr>
          </w:p>
        </w:tc>
        <w:tc>
          <w:tcPr>
            <w:tcW w:w="1748" w:type="dxa"/>
            <w:tcBorders>
              <w:top w:val="nil"/>
              <w:left w:val="nil"/>
              <w:bottom w:val="nil"/>
              <w:right w:val="nil"/>
            </w:tcBorders>
            <w:shd w:val="clear" w:color="auto" w:fill="auto"/>
            <w:vAlign w:val="center"/>
            <w:hideMark/>
          </w:tcPr>
          <w:p w14:paraId="27DD51D3" w14:textId="77777777" w:rsidR="00E51247" w:rsidRPr="005C3027" w:rsidRDefault="00E51247" w:rsidP="00183582">
            <w:pPr>
              <w:ind w:right="181"/>
              <w:rPr>
                <w:rFonts w:ascii="Arial" w:eastAsia="Times New Roman" w:hAnsi="Arial" w:cs="Arial"/>
                <w:sz w:val="22"/>
                <w:szCs w:val="22"/>
                <w:lang w:eastAsia="es-MX"/>
              </w:rPr>
            </w:pPr>
          </w:p>
        </w:tc>
        <w:tc>
          <w:tcPr>
            <w:tcW w:w="1985" w:type="dxa"/>
            <w:tcBorders>
              <w:top w:val="nil"/>
              <w:left w:val="nil"/>
              <w:bottom w:val="nil"/>
              <w:right w:val="nil"/>
            </w:tcBorders>
            <w:shd w:val="clear" w:color="auto" w:fill="auto"/>
            <w:vAlign w:val="center"/>
            <w:hideMark/>
          </w:tcPr>
          <w:p w14:paraId="7098CAAA" w14:textId="77777777" w:rsidR="00E51247" w:rsidRPr="005C3027" w:rsidRDefault="00E51247" w:rsidP="00183582">
            <w:pPr>
              <w:ind w:right="181"/>
              <w:rPr>
                <w:rFonts w:ascii="Arial" w:eastAsia="Times New Roman" w:hAnsi="Arial" w:cs="Arial"/>
                <w:sz w:val="22"/>
                <w:szCs w:val="22"/>
                <w:lang w:eastAsia="es-MX"/>
              </w:rPr>
            </w:pPr>
          </w:p>
        </w:tc>
        <w:tc>
          <w:tcPr>
            <w:tcW w:w="1526" w:type="dxa"/>
            <w:tcBorders>
              <w:top w:val="nil"/>
              <w:left w:val="nil"/>
              <w:bottom w:val="nil"/>
              <w:right w:val="nil"/>
            </w:tcBorders>
            <w:shd w:val="clear" w:color="auto" w:fill="auto"/>
            <w:vAlign w:val="center"/>
            <w:hideMark/>
          </w:tcPr>
          <w:p w14:paraId="30A3D2BF" w14:textId="77777777" w:rsidR="00E51247" w:rsidRPr="005C3027" w:rsidRDefault="00E51247" w:rsidP="00183582">
            <w:pPr>
              <w:ind w:right="181"/>
              <w:rPr>
                <w:rFonts w:ascii="Arial" w:eastAsia="Times New Roman" w:hAnsi="Arial" w:cs="Arial"/>
                <w:sz w:val="22"/>
                <w:szCs w:val="22"/>
                <w:lang w:eastAsia="es-MX"/>
              </w:rPr>
            </w:pPr>
          </w:p>
        </w:tc>
        <w:tc>
          <w:tcPr>
            <w:tcW w:w="1537" w:type="dxa"/>
            <w:tcBorders>
              <w:top w:val="nil"/>
              <w:left w:val="nil"/>
              <w:bottom w:val="nil"/>
              <w:right w:val="nil"/>
            </w:tcBorders>
            <w:shd w:val="clear" w:color="auto" w:fill="auto"/>
            <w:vAlign w:val="center"/>
            <w:hideMark/>
          </w:tcPr>
          <w:p w14:paraId="17D8ADF3" w14:textId="77777777" w:rsidR="00E51247" w:rsidRPr="005C3027" w:rsidRDefault="00E51247" w:rsidP="00183582">
            <w:pPr>
              <w:ind w:right="181"/>
              <w:rPr>
                <w:rFonts w:ascii="Arial" w:eastAsia="Times New Roman" w:hAnsi="Arial" w:cs="Arial"/>
                <w:sz w:val="22"/>
                <w:szCs w:val="22"/>
                <w:lang w:eastAsia="es-MX"/>
              </w:rPr>
            </w:pPr>
          </w:p>
        </w:tc>
      </w:tr>
      <w:tr w:rsidR="00E51247" w:rsidRPr="00C570C0" w14:paraId="1E13623A" w14:textId="77777777" w:rsidTr="006E4828">
        <w:trPr>
          <w:trHeight w:val="620"/>
        </w:trPr>
        <w:tc>
          <w:tcPr>
            <w:tcW w:w="10878" w:type="dxa"/>
            <w:gridSpan w:val="7"/>
            <w:tcBorders>
              <w:top w:val="single" w:sz="4" w:space="0" w:color="auto"/>
              <w:left w:val="single" w:sz="4" w:space="0" w:color="auto"/>
              <w:bottom w:val="single" w:sz="4" w:space="0" w:color="auto"/>
              <w:right w:val="single" w:sz="4" w:space="0" w:color="000000"/>
            </w:tcBorders>
            <w:shd w:val="clear" w:color="000000" w:fill="4472C4"/>
            <w:vAlign w:val="center"/>
            <w:hideMark/>
          </w:tcPr>
          <w:p w14:paraId="0B502E78" w14:textId="77777777" w:rsidR="00E51247" w:rsidRPr="005C3027" w:rsidRDefault="00E51247" w:rsidP="00183582">
            <w:pPr>
              <w:ind w:right="181"/>
              <w:jc w:val="center"/>
              <w:rPr>
                <w:rFonts w:ascii="Arial" w:eastAsia="Times New Roman" w:hAnsi="Arial" w:cs="Arial"/>
                <w:b/>
                <w:bCs/>
                <w:sz w:val="22"/>
                <w:szCs w:val="22"/>
                <w:lang w:eastAsia="es-MX"/>
              </w:rPr>
            </w:pPr>
            <w:r w:rsidRPr="005C3027">
              <w:rPr>
                <w:rFonts w:ascii="Arial" w:eastAsia="Times New Roman" w:hAnsi="Arial" w:cs="Arial"/>
                <w:b/>
                <w:bCs/>
                <w:sz w:val="22"/>
                <w:szCs w:val="22"/>
                <w:lang w:eastAsia="es-MX"/>
              </w:rPr>
              <w:lastRenderedPageBreak/>
              <w:t xml:space="preserve"> DECLARACIONES </w:t>
            </w:r>
            <w:proofErr w:type="gramStart"/>
            <w:r w:rsidRPr="005C3027">
              <w:rPr>
                <w:rFonts w:ascii="Arial" w:eastAsia="Times New Roman" w:hAnsi="Arial" w:cs="Arial"/>
                <w:b/>
                <w:bCs/>
                <w:sz w:val="22"/>
                <w:szCs w:val="22"/>
                <w:lang w:eastAsia="es-MX"/>
              </w:rPr>
              <w:t>DE  MODIFICACIÓN</w:t>
            </w:r>
            <w:proofErr w:type="gramEnd"/>
            <w:r w:rsidRPr="005C3027">
              <w:rPr>
                <w:rFonts w:ascii="Arial" w:eastAsia="Times New Roman" w:hAnsi="Arial" w:cs="Arial"/>
                <w:b/>
                <w:bCs/>
                <w:sz w:val="22"/>
                <w:szCs w:val="22"/>
                <w:lang w:eastAsia="es-MX"/>
              </w:rPr>
              <w:t>.</w:t>
            </w:r>
          </w:p>
        </w:tc>
      </w:tr>
      <w:tr w:rsidR="00E51247" w:rsidRPr="00C570C0" w14:paraId="68FF485F" w14:textId="77777777" w:rsidTr="006E4828">
        <w:trPr>
          <w:trHeight w:val="620"/>
        </w:trPr>
        <w:tc>
          <w:tcPr>
            <w:tcW w:w="160" w:type="dxa"/>
            <w:tcBorders>
              <w:top w:val="nil"/>
              <w:left w:val="single" w:sz="4" w:space="0" w:color="auto"/>
              <w:bottom w:val="single" w:sz="4" w:space="0" w:color="auto"/>
              <w:right w:val="single" w:sz="4" w:space="0" w:color="auto"/>
            </w:tcBorders>
            <w:shd w:val="clear" w:color="000000" w:fill="E1E1E1"/>
            <w:noWrap/>
            <w:vAlign w:val="center"/>
            <w:hideMark/>
          </w:tcPr>
          <w:p w14:paraId="68ABFA20" w14:textId="7FDBE58F" w:rsidR="00E51247" w:rsidRPr="005C3027" w:rsidRDefault="00E51247" w:rsidP="00183582">
            <w:pPr>
              <w:ind w:right="181"/>
              <w:jc w:val="center"/>
              <w:rPr>
                <w:rFonts w:ascii="Arial" w:eastAsia="Times New Roman" w:hAnsi="Arial" w:cs="Arial"/>
                <w:b/>
                <w:bCs/>
                <w:color w:val="000000"/>
                <w:sz w:val="22"/>
                <w:szCs w:val="22"/>
                <w:lang w:eastAsia="es-MX"/>
              </w:rPr>
            </w:pPr>
          </w:p>
        </w:tc>
        <w:tc>
          <w:tcPr>
            <w:tcW w:w="2080" w:type="dxa"/>
            <w:tcBorders>
              <w:top w:val="nil"/>
              <w:left w:val="nil"/>
              <w:bottom w:val="single" w:sz="4" w:space="0" w:color="auto"/>
              <w:right w:val="single" w:sz="4" w:space="0" w:color="auto"/>
            </w:tcBorders>
            <w:shd w:val="clear" w:color="000000" w:fill="E1E1E1"/>
            <w:vAlign w:val="bottom"/>
            <w:hideMark/>
          </w:tcPr>
          <w:p w14:paraId="28A77A2A"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Fecha de inicio del periodo que se informa</w:t>
            </w:r>
          </w:p>
        </w:tc>
        <w:tc>
          <w:tcPr>
            <w:tcW w:w="1842" w:type="dxa"/>
            <w:tcBorders>
              <w:top w:val="nil"/>
              <w:left w:val="nil"/>
              <w:bottom w:val="single" w:sz="4" w:space="0" w:color="auto"/>
              <w:right w:val="single" w:sz="4" w:space="0" w:color="auto"/>
            </w:tcBorders>
            <w:shd w:val="clear" w:color="000000" w:fill="E1E1E1"/>
            <w:noWrap/>
            <w:vAlign w:val="center"/>
            <w:hideMark/>
          </w:tcPr>
          <w:p w14:paraId="3C065D3F"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Nombre</w:t>
            </w:r>
          </w:p>
        </w:tc>
        <w:tc>
          <w:tcPr>
            <w:tcW w:w="1748" w:type="dxa"/>
            <w:tcBorders>
              <w:top w:val="nil"/>
              <w:left w:val="nil"/>
              <w:bottom w:val="single" w:sz="4" w:space="0" w:color="auto"/>
              <w:right w:val="single" w:sz="4" w:space="0" w:color="auto"/>
            </w:tcBorders>
            <w:shd w:val="clear" w:color="000000" w:fill="E1E1E1"/>
            <w:noWrap/>
            <w:vAlign w:val="center"/>
            <w:hideMark/>
          </w:tcPr>
          <w:p w14:paraId="5B34185F"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Denominación del cargo</w:t>
            </w:r>
          </w:p>
        </w:tc>
        <w:tc>
          <w:tcPr>
            <w:tcW w:w="1985" w:type="dxa"/>
            <w:tcBorders>
              <w:top w:val="nil"/>
              <w:left w:val="nil"/>
              <w:bottom w:val="single" w:sz="4" w:space="0" w:color="auto"/>
              <w:right w:val="single" w:sz="4" w:space="0" w:color="auto"/>
            </w:tcBorders>
            <w:shd w:val="clear" w:color="000000" w:fill="E1E1E1"/>
            <w:noWrap/>
            <w:vAlign w:val="center"/>
            <w:hideMark/>
          </w:tcPr>
          <w:p w14:paraId="7897D039"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Área de adscripción</w:t>
            </w:r>
          </w:p>
        </w:tc>
        <w:tc>
          <w:tcPr>
            <w:tcW w:w="1526" w:type="dxa"/>
            <w:tcBorders>
              <w:top w:val="nil"/>
              <w:left w:val="nil"/>
              <w:bottom w:val="single" w:sz="4" w:space="0" w:color="auto"/>
              <w:right w:val="single" w:sz="4" w:space="0" w:color="auto"/>
            </w:tcBorders>
            <w:shd w:val="clear" w:color="000000" w:fill="E1E1E1"/>
            <w:noWrap/>
            <w:vAlign w:val="center"/>
            <w:hideMark/>
          </w:tcPr>
          <w:p w14:paraId="731C0122"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 xml:space="preserve"> sujeto obligado </w:t>
            </w:r>
          </w:p>
        </w:tc>
        <w:tc>
          <w:tcPr>
            <w:tcW w:w="1537" w:type="dxa"/>
            <w:tcBorders>
              <w:top w:val="nil"/>
              <w:left w:val="nil"/>
              <w:bottom w:val="single" w:sz="4" w:space="0" w:color="auto"/>
              <w:right w:val="single" w:sz="4" w:space="0" w:color="auto"/>
            </w:tcBorders>
            <w:shd w:val="clear" w:color="000000" w:fill="E1E1E1"/>
            <w:noWrap/>
            <w:vAlign w:val="center"/>
            <w:hideMark/>
          </w:tcPr>
          <w:p w14:paraId="14645AE2"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Modalidad DP</w:t>
            </w:r>
          </w:p>
        </w:tc>
      </w:tr>
      <w:tr w:rsidR="00E51247" w:rsidRPr="00C570C0" w14:paraId="59469790" w14:textId="77777777" w:rsidTr="006E4828">
        <w:trPr>
          <w:trHeight w:val="620"/>
        </w:trPr>
        <w:tc>
          <w:tcPr>
            <w:tcW w:w="160" w:type="dxa"/>
            <w:tcBorders>
              <w:top w:val="nil"/>
              <w:left w:val="single" w:sz="4" w:space="0" w:color="auto"/>
              <w:bottom w:val="single" w:sz="4" w:space="0" w:color="auto"/>
              <w:right w:val="single" w:sz="4" w:space="0" w:color="auto"/>
            </w:tcBorders>
            <w:shd w:val="clear" w:color="auto" w:fill="auto"/>
            <w:vAlign w:val="center"/>
            <w:hideMark/>
          </w:tcPr>
          <w:p w14:paraId="24884E2A" w14:textId="0263CAA9" w:rsidR="00E51247" w:rsidRPr="0034573D" w:rsidRDefault="00E51247" w:rsidP="00183582">
            <w:pPr>
              <w:ind w:right="181"/>
              <w:jc w:val="center"/>
              <w:rPr>
                <w:rFonts w:ascii="Arial" w:eastAsia="Times New Roman" w:hAnsi="Arial" w:cs="Arial"/>
                <w:sz w:val="22"/>
                <w:szCs w:val="22"/>
                <w:lang w:eastAsia="es-MX"/>
              </w:rPr>
            </w:pPr>
          </w:p>
        </w:tc>
        <w:tc>
          <w:tcPr>
            <w:tcW w:w="2080" w:type="dxa"/>
            <w:tcBorders>
              <w:top w:val="nil"/>
              <w:left w:val="nil"/>
              <w:bottom w:val="single" w:sz="4" w:space="0" w:color="auto"/>
              <w:right w:val="single" w:sz="4" w:space="0" w:color="auto"/>
            </w:tcBorders>
            <w:shd w:val="clear" w:color="auto" w:fill="auto"/>
            <w:vAlign w:val="center"/>
            <w:hideMark/>
          </w:tcPr>
          <w:p w14:paraId="7843834C"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1C2B5915" w14:textId="5110ED2D" w:rsidR="00E51247" w:rsidRPr="0034573D" w:rsidRDefault="00530733" w:rsidP="00530733">
            <w:pPr>
              <w:ind w:right="181"/>
              <w:jc w:val="center"/>
              <w:rPr>
                <w:rFonts w:ascii="Arial" w:eastAsia="Times New Roman" w:hAnsi="Arial" w:cs="Arial"/>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46053A78" w14:textId="0134C19F" w:rsidR="00E51247" w:rsidRPr="0034573D" w:rsidRDefault="00E51247" w:rsidP="00183582">
            <w:pPr>
              <w:ind w:right="181"/>
              <w:jc w:val="center"/>
              <w:rPr>
                <w:rFonts w:ascii="Arial" w:eastAsia="Times New Roman" w:hAnsi="Arial" w:cs="Arial"/>
                <w:sz w:val="22"/>
                <w:szCs w:val="22"/>
                <w:lang w:eastAsia="es-MX"/>
              </w:rPr>
            </w:pPr>
            <w:r w:rsidRPr="0034573D">
              <w:rPr>
                <w:rFonts w:ascii="Arial" w:eastAsia="Times New Roman" w:hAnsi="Arial" w:cs="Arial"/>
                <w:sz w:val="22"/>
                <w:szCs w:val="22"/>
                <w:lang w:eastAsia="es-MX"/>
              </w:rPr>
              <w:t xml:space="preserve">David Gómez </w:t>
            </w:r>
            <w:r w:rsidR="007F3BFA" w:rsidRPr="0034573D">
              <w:rPr>
                <w:rFonts w:ascii="Arial" w:eastAsia="Times New Roman" w:hAnsi="Arial" w:cs="Arial"/>
                <w:sz w:val="22"/>
                <w:szCs w:val="22"/>
                <w:lang w:eastAsia="es-MX"/>
              </w:rPr>
              <w:t>Á</w:t>
            </w:r>
            <w:r w:rsidRPr="0034573D">
              <w:rPr>
                <w:rFonts w:ascii="Arial" w:eastAsia="Times New Roman" w:hAnsi="Arial" w:cs="Arial"/>
                <w:sz w:val="22"/>
                <w:szCs w:val="22"/>
                <w:lang w:eastAsia="es-MX"/>
              </w:rPr>
              <w:t>lvarez</w:t>
            </w:r>
          </w:p>
        </w:tc>
        <w:tc>
          <w:tcPr>
            <w:tcW w:w="1748" w:type="dxa"/>
            <w:tcBorders>
              <w:top w:val="nil"/>
              <w:left w:val="nil"/>
              <w:bottom w:val="single" w:sz="4" w:space="0" w:color="auto"/>
              <w:right w:val="single" w:sz="4" w:space="0" w:color="auto"/>
            </w:tcBorders>
            <w:shd w:val="clear" w:color="auto" w:fill="auto"/>
            <w:vAlign w:val="center"/>
            <w:hideMark/>
          </w:tcPr>
          <w:p w14:paraId="51A0DE24" w14:textId="77777777" w:rsidR="00E51247" w:rsidRPr="0034573D" w:rsidRDefault="00E51247" w:rsidP="00183582">
            <w:pPr>
              <w:ind w:right="181"/>
              <w:jc w:val="center"/>
              <w:rPr>
                <w:rFonts w:ascii="Arial" w:eastAsia="Times New Roman" w:hAnsi="Arial" w:cs="Arial"/>
                <w:sz w:val="22"/>
                <w:szCs w:val="22"/>
                <w:lang w:eastAsia="es-MX"/>
              </w:rPr>
            </w:pPr>
            <w:r w:rsidRPr="0034573D">
              <w:rPr>
                <w:rFonts w:ascii="Arial" w:eastAsia="Times New Roman" w:hAnsi="Arial" w:cs="Arial"/>
                <w:sz w:val="22"/>
                <w:szCs w:val="22"/>
                <w:lang w:eastAsia="es-MX"/>
              </w:rPr>
              <w:t>Integrante del CPS</w:t>
            </w:r>
          </w:p>
        </w:tc>
        <w:tc>
          <w:tcPr>
            <w:tcW w:w="1985" w:type="dxa"/>
            <w:tcBorders>
              <w:top w:val="nil"/>
              <w:left w:val="nil"/>
              <w:bottom w:val="single" w:sz="4" w:space="0" w:color="auto"/>
              <w:right w:val="single" w:sz="4" w:space="0" w:color="auto"/>
            </w:tcBorders>
            <w:shd w:val="clear" w:color="auto" w:fill="auto"/>
            <w:vAlign w:val="center"/>
            <w:hideMark/>
          </w:tcPr>
          <w:p w14:paraId="2376EF09" w14:textId="77777777" w:rsidR="00E51247" w:rsidRPr="0034573D" w:rsidRDefault="00E51247" w:rsidP="00183582">
            <w:pPr>
              <w:ind w:right="181"/>
              <w:jc w:val="center"/>
              <w:rPr>
                <w:rFonts w:ascii="Arial" w:eastAsia="Times New Roman" w:hAnsi="Arial" w:cs="Arial"/>
                <w:sz w:val="22"/>
                <w:szCs w:val="22"/>
                <w:lang w:eastAsia="es-MX"/>
              </w:rPr>
            </w:pPr>
            <w:r w:rsidRPr="0034573D">
              <w:rPr>
                <w:rFonts w:ascii="Arial" w:eastAsia="Times New Roman" w:hAnsi="Arial" w:cs="Arial"/>
                <w:sz w:val="22"/>
                <w:szCs w:val="22"/>
                <w:lang w:eastAsia="es-MX"/>
              </w:rPr>
              <w:t xml:space="preserve">Comité de Participación Social </w:t>
            </w:r>
          </w:p>
        </w:tc>
        <w:tc>
          <w:tcPr>
            <w:tcW w:w="1526" w:type="dxa"/>
            <w:tcBorders>
              <w:top w:val="nil"/>
              <w:left w:val="nil"/>
              <w:bottom w:val="single" w:sz="4" w:space="0" w:color="auto"/>
              <w:right w:val="single" w:sz="4" w:space="0" w:color="auto"/>
            </w:tcBorders>
            <w:shd w:val="clear" w:color="auto" w:fill="auto"/>
            <w:vAlign w:val="center"/>
            <w:hideMark/>
          </w:tcPr>
          <w:p w14:paraId="24BCEB96" w14:textId="77777777" w:rsidR="00E51247" w:rsidRPr="0034573D" w:rsidRDefault="00E51247" w:rsidP="00183582">
            <w:pPr>
              <w:ind w:right="181"/>
              <w:jc w:val="center"/>
              <w:rPr>
                <w:rFonts w:ascii="Arial" w:eastAsia="Times New Roman" w:hAnsi="Arial" w:cs="Arial"/>
                <w:sz w:val="22"/>
                <w:szCs w:val="22"/>
                <w:lang w:eastAsia="es-MX"/>
              </w:rPr>
            </w:pPr>
            <w:r w:rsidRPr="0034573D">
              <w:rPr>
                <w:rFonts w:ascii="Arial" w:eastAsia="Times New Roman" w:hAnsi="Arial" w:cs="Arial"/>
                <w:sz w:val="22"/>
                <w:szCs w:val="22"/>
                <w:lang w:eastAsia="es-MX"/>
              </w:rPr>
              <w:t>Prestador de servicios profesionales</w:t>
            </w:r>
          </w:p>
        </w:tc>
        <w:tc>
          <w:tcPr>
            <w:tcW w:w="1537" w:type="dxa"/>
            <w:tcBorders>
              <w:top w:val="nil"/>
              <w:left w:val="nil"/>
              <w:bottom w:val="single" w:sz="4" w:space="0" w:color="auto"/>
              <w:right w:val="single" w:sz="4" w:space="0" w:color="auto"/>
            </w:tcBorders>
            <w:shd w:val="clear" w:color="auto" w:fill="auto"/>
            <w:vAlign w:val="center"/>
            <w:hideMark/>
          </w:tcPr>
          <w:p w14:paraId="7EA69F9F"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Modificación</w:t>
            </w:r>
          </w:p>
        </w:tc>
      </w:tr>
      <w:tr w:rsidR="00E51247" w:rsidRPr="00C570C0" w14:paraId="1C49B050" w14:textId="77777777" w:rsidTr="006E4828">
        <w:trPr>
          <w:trHeight w:val="620"/>
        </w:trPr>
        <w:tc>
          <w:tcPr>
            <w:tcW w:w="160" w:type="dxa"/>
            <w:tcBorders>
              <w:top w:val="nil"/>
              <w:left w:val="single" w:sz="4" w:space="0" w:color="auto"/>
              <w:bottom w:val="nil"/>
              <w:right w:val="nil"/>
            </w:tcBorders>
            <w:shd w:val="clear" w:color="auto" w:fill="auto"/>
            <w:vAlign w:val="center"/>
            <w:hideMark/>
          </w:tcPr>
          <w:p w14:paraId="04315272" w14:textId="77777777" w:rsidR="00E51247" w:rsidRPr="005C3027" w:rsidRDefault="00E51247" w:rsidP="00183582">
            <w:pPr>
              <w:ind w:right="181"/>
              <w:jc w:val="center"/>
              <w:rPr>
                <w:rFonts w:ascii="Arial" w:eastAsia="Times New Roman" w:hAnsi="Arial" w:cs="Arial"/>
                <w:b/>
                <w:bCs/>
                <w:sz w:val="22"/>
                <w:szCs w:val="22"/>
                <w:lang w:eastAsia="es-MX"/>
              </w:rPr>
            </w:pPr>
            <w:r w:rsidRPr="005C3027">
              <w:rPr>
                <w:rFonts w:ascii="Arial" w:eastAsia="Times New Roman" w:hAnsi="Arial" w:cs="Arial"/>
                <w:b/>
                <w:bCs/>
                <w:sz w:val="22"/>
                <w:szCs w:val="22"/>
                <w:lang w:eastAsia="es-MX"/>
              </w:rPr>
              <w:t> </w:t>
            </w:r>
          </w:p>
        </w:tc>
        <w:tc>
          <w:tcPr>
            <w:tcW w:w="2080" w:type="dxa"/>
            <w:tcBorders>
              <w:top w:val="nil"/>
              <w:left w:val="nil"/>
              <w:bottom w:val="nil"/>
              <w:right w:val="nil"/>
            </w:tcBorders>
            <w:shd w:val="clear" w:color="auto" w:fill="auto"/>
            <w:vAlign w:val="center"/>
            <w:hideMark/>
          </w:tcPr>
          <w:p w14:paraId="73349ECD" w14:textId="77777777" w:rsidR="00E51247" w:rsidRPr="005C3027" w:rsidRDefault="00E51247" w:rsidP="00183582">
            <w:pPr>
              <w:ind w:right="181"/>
              <w:jc w:val="center"/>
              <w:rPr>
                <w:rFonts w:ascii="Arial" w:eastAsia="Times New Roman" w:hAnsi="Arial" w:cs="Arial"/>
                <w:b/>
                <w:bCs/>
                <w:sz w:val="22"/>
                <w:szCs w:val="22"/>
                <w:lang w:eastAsia="es-MX"/>
              </w:rPr>
            </w:pPr>
          </w:p>
        </w:tc>
        <w:tc>
          <w:tcPr>
            <w:tcW w:w="1842" w:type="dxa"/>
            <w:tcBorders>
              <w:top w:val="nil"/>
              <w:left w:val="nil"/>
              <w:bottom w:val="nil"/>
              <w:right w:val="nil"/>
            </w:tcBorders>
            <w:shd w:val="clear" w:color="auto" w:fill="auto"/>
            <w:noWrap/>
            <w:vAlign w:val="bottom"/>
            <w:hideMark/>
          </w:tcPr>
          <w:p w14:paraId="44BD11F0" w14:textId="77777777" w:rsidR="00E51247" w:rsidRPr="005C3027" w:rsidRDefault="00E51247" w:rsidP="00183582">
            <w:pPr>
              <w:ind w:right="181"/>
              <w:jc w:val="center"/>
              <w:rPr>
                <w:rFonts w:ascii="Arial" w:eastAsia="Times New Roman" w:hAnsi="Arial" w:cs="Arial"/>
                <w:sz w:val="22"/>
                <w:szCs w:val="22"/>
                <w:lang w:eastAsia="es-MX"/>
              </w:rPr>
            </w:pPr>
          </w:p>
        </w:tc>
        <w:tc>
          <w:tcPr>
            <w:tcW w:w="1748" w:type="dxa"/>
            <w:tcBorders>
              <w:top w:val="nil"/>
              <w:left w:val="nil"/>
              <w:bottom w:val="nil"/>
              <w:right w:val="nil"/>
            </w:tcBorders>
            <w:shd w:val="clear" w:color="auto" w:fill="auto"/>
            <w:vAlign w:val="center"/>
            <w:hideMark/>
          </w:tcPr>
          <w:p w14:paraId="2465FA95" w14:textId="77777777" w:rsidR="00E51247" w:rsidRPr="005C3027" w:rsidRDefault="00E51247" w:rsidP="00183582">
            <w:pPr>
              <w:ind w:right="181"/>
              <w:rPr>
                <w:rFonts w:ascii="Arial" w:eastAsia="Times New Roman" w:hAnsi="Arial" w:cs="Arial"/>
                <w:sz w:val="22"/>
                <w:szCs w:val="22"/>
                <w:lang w:eastAsia="es-MX"/>
              </w:rPr>
            </w:pPr>
          </w:p>
        </w:tc>
        <w:tc>
          <w:tcPr>
            <w:tcW w:w="1985" w:type="dxa"/>
            <w:tcBorders>
              <w:top w:val="nil"/>
              <w:left w:val="nil"/>
              <w:bottom w:val="nil"/>
              <w:right w:val="nil"/>
            </w:tcBorders>
            <w:shd w:val="clear" w:color="auto" w:fill="auto"/>
            <w:vAlign w:val="center"/>
            <w:hideMark/>
          </w:tcPr>
          <w:p w14:paraId="774AEA29" w14:textId="77777777" w:rsidR="00E51247" w:rsidRPr="005C3027" w:rsidRDefault="00E51247" w:rsidP="00183582">
            <w:pPr>
              <w:ind w:right="181"/>
              <w:jc w:val="center"/>
              <w:rPr>
                <w:rFonts w:ascii="Arial" w:eastAsia="Times New Roman" w:hAnsi="Arial" w:cs="Arial"/>
                <w:sz w:val="22"/>
                <w:szCs w:val="22"/>
                <w:lang w:eastAsia="es-MX"/>
              </w:rPr>
            </w:pPr>
          </w:p>
        </w:tc>
        <w:tc>
          <w:tcPr>
            <w:tcW w:w="1526" w:type="dxa"/>
            <w:tcBorders>
              <w:top w:val="nil"/>
              <w:left w:val="nil"/>
              <w:bottom w:val="nil"/>
              <w:right w:val="nil"/>
            </w:tcBorders>
            <w:shd w:val="clear" w:color="auto" w:fill="auto"/>
            <w:vAlign w:val="center"/>
            <w:hideMark/>
          </w:tcPr>
          <w:p w14:paraId="10062467" w14:textId="77777777" w:rsidR="00E51247" w:rsidRPr="005C3027" w:rsidRDefault="00E51247" w:rsidP="00183582">
            <w:pPr>
              <w:ind w:right="181"/>
              <w:jc w:val="center"/>
              <w:rPr>
                <w:rFonts w:ascii="Arial" w:eastAsia="Times New Roman" w:hAnsi="Arial" w:cs="Arial"/>
                <w:sz w:val="22"/>
                <w:szCs w:val="22"/>
                <w:lang w:eastAsia="es-MX"/>
              </w:rPr>
            </w:pPr>
          </w:p>
        </w:tc>
        <w:tc>
          <w:tcPr>
            <w:tcW w:w="1537" w:type="dxa"/>
            <w:tcBorders>
              <w:top w:val="nil"/>
              <w:left w:val="nil"/>
              <w:bottom w:val="nil"/>
              <w:right w:val="nil"/>
            </w:tcBorders>
            <w:shd w:val="clear" w:color="auto" w:fill="auto"/>
            <w:vAlign w:val="center"/>
            <w:hideMark/>
          </w:tcPr>
          <w:p w14:paraId="56AF407C" w14:textId="77777777" w:rsidR="00E51247" w:rsidRPr="005C3027" w:rsidRDefault="00E51247" w:rsidP="00183582">
            <w:pPr>
              <w:ind w:right="181"/>
              <w:jc w:val="center"/>
              <w:rPr>
                <w:rFonts w:ascii="Arial" w:eastAsia="Times New Roman" w:hAnsi="Arial" w:cs="Arial"/>
                <w:sz w:val="22"/>
                <w:szCs w:val="22"/>
                <w:lang w:eastAsia="es-MX"/>
              </w:rPr>
            </w:pPr>
          </w:p>
        </w:tc>
      </w:tr>
      <w:tr w:rsidR="00E51247" w:rsidRPr="00C570C0" w14:paraId="0B635008" w14:textId="77777777" w:rsidTr="006E4828">
        <w:trPr>
          <w:trHeight w:val="620"/>
        </w:trPr>
        <w:tc>
          <w:tcPr>
            <w:tcW w:w="10878" w:type="dxa"/>
            <w:gridSpan w:val="7"/>
            <w:tcBorders>
              <w:top w:val="single" w:sz="4" w:space="0" w:color="auto"/>
              <w:left w:val="single" w:sz="4" w:space="0" w:color="auto"/>
              <w:bottom w:val="single" w:sz="4" w:space="0" w:color="auto"/>
              <w:right w:val="single" w:sz="4" w:space="0" w:color="000000"/>
            </w:tcBorders>
            <w:shd w:val="clear" w:color="000000" w:fill="4472C4"/>
            <w:vAlign w:val="center"/>
            <w:hideMark/>
          </w:tcPr>
          <w:p w14:paraId="51FDA9AE" w14:textId="03932CA3" w:rsidR="00E51247" w:rsidRPr="005C3027" w:rsidRDefault="00E51247" w:rsidP="00183582">
            <w:pPr>
              <w:ind w:right="181"/>
              <w:jc w:val="center"/>
              <w:rPr>
                <w:rFonts w:ascii="Arial" w:eastAsia="Times New Roman" w:hAnsi="Arial" w:cs="Arial"/>
                <w:b/>
                <w:bCs/>
                <w:sz w:val="22"/>
                <w:szCs w:val="22"/>
                <w:lang w:eastAsia="es-MX"/>
              </w:rPr>
            </w:pPr>
            <w:r w:rsidRPr="005C3027">
              <w:rPr>
                <w:rFonts w:ascii="Arial" w:eastAsia="Times New Roman" w:hAnsi="Arial" w:cs="Arial"/>
                <w:b/>
                <w:bCs/>
                <w:sz w:val="22"/>
                <w:szCs w:val="22"/>
                <w:lang w:eastAsia="es-MX"/>
              </w:rPr>
              <w:t xml:space="preserve"> DECLARACIONES DE CONCLUSIÓN.</w:t>
            </w:r>
          </w:p>
        </w:tc>
      </w:tr>
      <w:tr w:rsidR="00E51247" w:rsidRPr="00C570C0" w14:paraId="03E2773F" w14:textId="77777777" w:rsidTr="006E4828">
        <w:trPr>
          <w:trHeight w:val="620"/>
        </w:trPr>
        <w:tc>
          <w:tcPr>
            <w:tcW w:w="160" w:type="dxa"/>
            <w:tcBorders>
              <w:top w:val="nil"/>
              <w:left w:val="single" w:sz="4" w:space="0" w:color="auto"/>
              <w:bottom w:val="single" w:sz="4" w:space="0" w:color="auto"/>
              <w:right w:val="single" w:sz="4" w:space="0" w:color="auto"/>
            </w:tcBorders>
            <w:shd w:val="clear" w:color="000000" w:fill="E1E1E1"/>
            <w:vAlign w:val="center"/>
            <w:hideMark/>
          </w:tcPr>
          <w:p w14:paraId="7C01F1E2" w14:textId="59551B08" w:rsidR="00E51247" w:rsidRPr="005C3027" w:rsidRDefault="00E51247" w:rsidP="00183582">
            <w:pPr>
              <w:ind w:right="181"/>
              <w:jc w:val="center"/>
              <w:rPr>
                <w:rFonts w:ascii="Arial" w:eastAsia="Times New Roman" w:hAnsi="Arial" w:cs="Arial"/>
                <w:b/>
                <w:bCs/>
                <w:color w:val="000000"/>
                <w:sz w:val="22"/>
                <w:szCs w:val="22"/>
                <w:lang w:eastAsia="es-MX"/>
              </w:rPr>
            </w:pPr>
          </w:p>
        </w:tc>
        <w:tc>
          <w:tcPr>
            <w:tcW w:w="2080" w:type="dxa"/>
            <w:tcBorders>
              <w:top w:val="nil"/>
              <w:left w:val="nil"/>
              <w:bottom w:val="single" w:sz="4" w:space="0" w:color="auto"/>
              <w:right w:val="single" w:sz="4" w:space="0" w:color="auto"/>
            </w:tcBorders>
            <w:shd w:val="clear" w:color="000000" w:fill="E1E1E1"/>
            <w:vAlign w:val="bottom"/>
            <w:hideMark/>
          </w:tcPr>
          <w:p w14:paraId="71A96708"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Fecha de inicio del periodo que se informa</w:t>
            </w:r>
          </w:p>
        </w:tc>
        <w:tc>
          <w:tcPr>
            <w:tcW w:w="1842" w:type="dxa"/>
            <w:tcBorders>
              <w:top w:val="nil"/>
              <w:left w:val="nil"/>
              <w:bottom w:val="single" w:sz="4" w:space="0" w:color="auto"/>
              <w:right w:val="single" w:sz="4" w:space="0" w:color="auto"/>
            </w:tcBorders>
            <w:shd w:val="clear" w:color="000000" w:fill="E1E1E1"/>
            <w:vAlign w:val="center"/>
            <w:hideMark/>
          </w:tcPr>
          <w:p w14:paraId="0AE28888"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Nombre</w:t>
            </w:r>
          </w:p>
        </w:tc>
        <w:tc>
          <w:tcPr>
            <w:tcW w:w="1748" w:type="dxa"/>
            <w:tcBorders>
              <w:top w:val="nil"/>
              <w:left w:val="nil"/>
              <w:bottom w:val="single" w:sz="4" w:space="0" w:color="auto"/>
              <w:right w:val="single" w:sz="4" w:space="0" w:color="auto"/>
            </w:tcBorders>
            <w:shd w:val="clear" w:color="000000" w:fill="E1E1E1"/>
            <w:vAlign w:val="center"/>
            <w:hideMark/>
          </w:tcPr>
          <w:p w14:paraId="2F9C8F2A"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Denominación del cargo</w:t>
            </w:r>
          </w:p>
        </w:tc>
        <w:tc>
          <w:tcPr>
            <w:tcW w:w="1985" w:type="dxa"/>
            <w:tcBorders>
              <w:top w:val="nil"/>
              <w:left w:val="nil"/>
              <w:bottom w:val="single" w:sz="4" w:space="0" w:color="auto"/>
              <w:right w:val="single" w:sz="4" w:space="0" w:color="auto"/>
            </w:tcBorders>
            <w:shd w:val="clear" w:color="000000" w:fill="E1E1E1"/>
            <w:vAlign w:val="center"/>
            <w:hideMark/>
          </w:tcPr>
          <w:p w14:paraId="242D1C38"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Área de adscripción</w:t>
            </w:r>
          </w:p>
        </w:tc>
        <w:tc>
          <w:tcPr>
            <w:tcW w:w="1526" w:type="dxa"/>
            <w:tcBorders>
              <w:top w:val="nil"/>
              <w:left w:val="nil"/>
              <w:bottom w:val="single" w:sz="4" w:space="0" w:color="auto"/>
              <w:right w:val="single" w:sz="4" w:space="0" w:color="auto"/>
            </w:tcBorders>
            <w:shd w:val="clear" w:color="000000" w:fill="E1E1E1"/>
            <w:vAlign w:val="center"/>
            <w:hideMark/>
          </w:tcPr>
          <w:p w14:paraId="71A061A3"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 xml:space="preserve"> sujeto obligado </w:t>
            </w:r>
          </w:p>
        </w:tc>
        <w:tc>
          <w:tcPr>
            <w:tcW w:w="1537" w:type="dxa"/>
            <w:tcBorders>
              <w:top w:val="nil"/>
              <w:left w:val="nil"/>
              <w:bottom w:val="single" w:sz="4" w:space="0" w:color="auto"/>
              <w:right w:val="single" w:sz="4" w:space="0" w:color="auto"/>
            </w:tcBorders>
            <w:shd w:val="clear" w:color="000000" w:fill="E1E1E1"/>
            <w:noWrap/>
            <w:vAlign w:val="center"/>
            <w:hideMark/>
          </w:tcPr>
          <w:p w14:paraId="30CEAD7E" w14:textId="77777777" w:rsidR="00E51247" w:rsidRPr="005C3027" w:rsidRDefault="00E51247" w:rsidP="00183582">
            <w:pPr>
              <w:ind w:right="181"/>
              <w:jc w:val="center"/>
              <w:rPr>
                <w:rFonts w:ascii="Arial" w:eastAsia="Times New Roman" w:hAnsi="Arial" w:cs="Arial"/>
                <w:b/>
                <w:bCs/>
                <w:color w:val="000000"/>
                <w:sz w:val="22"/>
                <w:szCs w:val="22"/>
                <w:lang w:eastAsia="es-MX"/>
              </w:rPr>
            </w:pPr>
            <w:r w:rsidRPr="005C3027">
              <w:rPr>
                <w:rFonts w:ascii="Arial" w:eastAsia="Times New Roman" w:hAnsi="Arial" w:cs="Arial"/>
                <w:b/>
                <w:bCs/>
                <w:color w:val="000000"/>
                <w:sz w:val="22"/>
                <w:szCs w:val="22"/>
                <w:lang w:eastAsia="es-MX"/>
              </w:rPr>
              <w:t>Modalidad DP</w:t>
            </w:r>
          </w:p>
        </w:tc>
      </w:tr>
      <w:tr w:rsidR="00E51247" w:rsidRPr="00C570C0" w14:paraId="6C43D269" w14:textId="77777777" w:rsidTr="006E4828">
        <w:trPr>
          <w:trHeight w:val="620"/>
        </w:trPr>
        <w:tc>
          <w:tcPr>
            <w:tcW w:w="160" w:type="dxa"/>
            <w:vMerge w:val="restart"/>
            <w:tcBorders>
              <w:top w:val="nil"/>
              <w:left w:val="single" w:sz="4" w:space="0" w:color="auto"/>
              <w:bottom w:val="single" w:sz="4" w:space="0" w:color="auto"/>
              <w:right w:val="single" w:sz="4" w:space="0" w:color="auto"/>
            </w:tcBorders>
            <w:shd w:val="clear" w:color="auto" w:fill="auto"/>
            <w:vAlign w:val="center"/>
            <w:hideMark/>
          </w:tcPr>
          <w:p w14:paraId="22054F68" w14:textId="57A14D49" w:rsidR="00E51247" w:rsidRPr="005C3027" w:rsidRDefault="00E51247" w:rsidP="00183582">
            <w:pPr>
              <w:ind w:right="181"/>
              <w:jc w:val="center"/>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6B4031"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40C40001" w14:textId="008A96F5" w:rsidR="00E51247" w:rsidRPr="0034573D"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3A40FB2F"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Juan Pablo   </w:t>
            </w:r>
            <w:proofErr w:type="spellStart"/>
            <w:r w:rsidRPr="0034573D">
              <w:rPr>
                <w:rFonts w:ascii="Arial" w:eastAsia="Times New Roman" w:hAnsi="Arial" w:cs="Arial"/>
                <w:color w:val="000000"/>
                <w:sz w:val="22"/>
                <w:szCs w:val="22"/>
                <w:lang w:eastAsia="es-MX"/>
              </w:rPr>
              <w:t>Barrietos</w:t>
            </w:r>
            <w:proofErr w:type="spellEnd"/>
            <w:r w:rsidRPr="0034573D">
              <w:rPr>
                <w:rFonts w:ascii="Arial" w:eastAsia="Times New Roman" w:hAnsi="Arial" w:cs="Arial"/>
                <w:color w:val="000000"/>
                <w:sz w:val="22"/>
                <w:szCs w:val="22"/>
                <w:lang w:eastAsia="es-MX"/>
              </w:rPr>
              <w:t xml:space="preserve"> Matute</w:t>
            </w:r>
          </w:p>
        </w:tc>
        <w:tc>
          <w:tcPr>
            <w:tcW w:w="1748" w:type="dxa"/>
            <w:tcBorders>
              <w:top w:val="nil"/>
              <w:left w:val="nil"/>
              <w:bottom w:val="single" w:sz="4" w:space="0" w:color="auto"/>
              <w:right w:val="single" w:sz="4" w:space="0" w:color="auto"/>
            </w:tcBorders>
            <w:shd w:val="clear" w:color="auto" w:fill="auto"/>
            <w:vAlign w:val="center"/>
            <w:hideMark/>
          </w:tcPr>
          <w:p w14:paraId="69F1053A" w14:textId="1339CFEF"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Jefe de Seguimiento y Evaluaci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 xml:space="preserve">n </w:t>
            </w:r>
          </w:p>
        </w:tc>
        <w:tc>
          <w:tcPr>
            <w:tcW w:w="1985" w:type="dxa"/>
            <w:tcBorders>
              <w:top w:val="nil"/>
              <w:left w:val="nil"/>
              <w:bottom w:val="single" w:sz="4" w:space="0" w:color="auto"/>
              <w:right w:val="single" w:sz="4" w:space="0" w:color="auto"/>
            </w:tcBorders>
            <w:shd w:val="clear" w:color="auto" w:fill="auto"/>
            <w:vAlign w:val="center"/>
            <w:hideMark/>
          </w:tcPr>
          <w:p w14:paraId="5E626307" w14:textId="11AFBAB8"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Direcci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de Coordinaci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Interi</w:t>
            </w:r>
            <w:r w:rsidR="0034573D">
              <w:rPr>
                <w:rFonts w:ascii="Arial" w:eastAsia="Times New Roman" w:hAnsi="Arial" w:cs="Arial"/>
                <w:color w:val="000000"/>
                <w:sz w:val="22"/>
                <w:szCs w:val="22"/>
                <w:lang w:eastAsia="es-MX"/>
              </w:rPr>
              <w:t>n</w:t>
            </w:r>
            <w:r w:rsidRPr="0034573D">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7F7DDF07"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1AE2076E"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E51247" w:rsidRPr="00C570C0" w14:paraId="4E78A715"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00EC02FB"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793AFBF8" w14:textId="77777777" w:rsidR="00E51247" w:rsidRPr="0034573D"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66E1606A" w14:textId="66F3991B"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Dafne </w:t>
            </w:r>
            <w:proofErr w:type="spellStart"/>
            <w:r w:rsidR="0034573D" w:rsidRPr="0034573D">
              <w:rPr>
                <w:rFonts w:ascii="Arial" w:eastAsia="Times New Roman" w:hAnsi="Arial" w:cs="Arial"/>
                <w:color w:val="000000"/>
                <w:sz w:val="22"/>
                <w:szCs w:val="22"/>
                <w:lang w:eastAsia="es-MX"/>
              </w:rPr>
              <w:t>Gissele</w:t>
            </w:r>
            <w:proofErr w:type="spellEnd"/>
            <w:r w:rsidR="0034573D" w:rsidRPr="0034573D">
              <w:rPr>
                <w:rFonts w:ascii="Arial" w:eastAsia="Times New Roman" w:hAnsi="Arial" w:cs="Arial"/>
                <w:color w:val="000000"/>
                <w:sz w:val="22"/>
                <w:szCs w:val="22"/>
                <w:lang w:eastAsia="es-MX"/>
              </w:rPr>
              <w:t xml:space="preserve"> Viramontes</w:t>
            </w:r>
            <w:r w:rsidRPr="0034573D">
              <w:rPr>
                <w:rFonts w:ascii="Arial" w:eastAsia="Times New Roman" w:hAnsi="Arial" w:cs="Arial"/>
                <w:color w:val="000000"/>
                <w:sz w:val="22"/>
                <w:szCs w:val="22"/>
                <w:lang w:eastAsia="es-MX"/>
              </w:rPr>
              <w:t xml:space="preserve"> Ornelas</w:t>
            </w:r>
          </w:p>
        </w:tc>
        <w:tc>
          <w:tcPr>
            <w:tcW w:w="1748" w:type="dxa"/>
            <w:tcBorders>
              <w:top w:val="nil"/>
              <w:left w:val="nil"/>
              <w:bottom w:val="single" w:sz="4" w:space="0" w:color="auto"/>
              <w:right w:val="single" w:sz="4" w:space="0" w:color="auto"/>
            </w:tcBorders>
            <w:shd w:val="clear" w:color="auto" w:fill="auto"/>
            <w:vAlign w:val="center"/>
            <w:hideMark/>
          </w:tcPr>
          <w:p w14:paraId="6F3CA988" w14:textId="48538EE5"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Adscrita a </w:t>
            </w:r>
            <w:proofErr w:type="gramStart"/>
            <w:r w:rsidRPr="0034573D">
              <w:rPr>
                <w:rFonts w:ascii="Arial" w:eastAsia="Times New Roman" w:hAnsi="Arial" w:cs="Arial"/>
                <w:color w:val="000000"/>
                <w:sz w:val="22"/>
                <w:szCs w:val="22"/>
                <w:lang w:eastAsia="es-MX"/>
              </w:rPr>
              <w:t>Secretaria T</w:t>
            </w:r>
            <w:r w:rsidR="0034573D">
              <w:rPr>
                <w:rFonts w:ascii="Arial" w:eastAsia="Times New Roman" w:hAnsi="Arial" w:cs="Arial"/>
                <w:color w:val="000000"/>
                <w:sz w:val="22"/>
                <w:szCs w:val="22"/>
                <w:lang w:eastAsia="es-MX"/>
              </w:rPr>
              <w:t>é</w:t>
            </w:r>
            <w:r w:rsidRPr="0034573D">
              <w:rPr>
                <w:rFonts w:ascii="Arial" w:eastAsia="Times New Roman" w:hAnsi="Arial" w:cs="Arial"/>
                <w:color w:val="000000"/>
                <w:sz w:val="22"/>
                <w:szCs w:val="22"/>
                <w:lang w:eastAsia="es-MX"/>
              </w:rPr>
              <w:t>cnica</w:t>
            </w:r>
            <w:proofErr w:type="gramEnd"/>
          </w:p>
        </w:tc>
        <w:tc>
          <w:tcPr>
            <w:tcW w:w="1985" w:type="dxa"/>
            <w:tcBorders>
              <w:top w:val="nil"/>
              <w:left w:val="nil"/>
              <w:bottom w:val="single" w:sz="4" w:space="0" w:color="auto"/>
              <w:right w:val="single" w:sz="4" w:space="0" w:color="auto"/>
            </w:tcBorders>
            <w:shd w:val="clear" w:color="auto" w:fill="auto"/>
            <w:vAlign w:val="center"/>
            <w:hideMark/>
          </w:tcPr>
          <w:p w14:paraId="0540BD3F" w14:textId="1EB73BA3"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Direcci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de Coordinaci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Interi</w:t>
            </w:r>
            <w:r w:rsidR="0034573D">
              <w:rPr>
                <w:rFonts w:ascii="Arial" w:eastAsia="Times New Roman" w:hAnsi="Arial" w:cs="Arial"/>
                <w:color w:val="000000"/>
                <w:sz w:val="22"/>
                <w:szCs w:val="22"/>
                <w:lang w:eastAsia="es-MX"/>
              </w:rPr>
              <w:t>n</w:t>
            </w:r>
            <w:r w:rsidRPr="0034573D">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1FA8D0A9"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Personal de confianza</w:t>
            </w:r>
          </w:p>
        </w:tc>
        <w:tc>
          <w:tcPr>
            <w:tcW w:w="1537" w:type="dxa"/>
            <w:tcBorders>
              <w:top w:val="nil"/>
              <w:left w:val="nil"/>
              <w:bottom w:val="single" w:sz="4" w:space="0" w:color="auto"/>
              <w:right w:val="single" w:sz="4" w:space="0" w:color="auto"/>
            </w:tcBorders>
            <w:shd w:val="clear" w:color="auto" w:fill="auto"/>
            <w:noWrap/>
            <w:vAlign w:val="center"/>
            <w:hideMark/>
          </w:tcPr>
          <w:p w14:paraId="2A59B4C5"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E51247" w:rsidRPr="00C570C0" w14:paraId="3ADA1940"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05AEAF58"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198966DD" w14:textId="77777777" w:rsidR="00E51247" w:rsidRPr="0034573D"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473BDFFC"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Julio Cesar Navarro Torres</w:t>
            </w:r>
          </w:p>
        </w:tc>
        <w:tc>
          <w:tcPr>
            <w:tcW w:w="1748" w:type="dxa"/>
            <w:tcBorders>
              <w:top w:val="nil"/>
              <w:left w:val="nil"/>
              <w:bottom w:val="single" w:sz="4" w:space="0" w:color="auto"/>
              <w:right w:val="single" w:sz="4" w:space="0" w:color="auto"/>
            </w:tcBorders>
            <w:shd w:val="clear" w:color="auto" w:fill="auto"/>
            <w:vAlign w:val="center"/>
            <w:hideMark/>
          </w:tcPr>
          <w:p w14:paraId="5F0CAD1F" w14:textId="641547DE"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Auxiliar T</w:t>
            </w:r>
            <w:r w:rsidR="0034573D">
              <w:rPr>
                <w:rFonts w:ascii="Arial" w:eastAsia="Times New Roman" w:hAnsi="Arial" w:cs="Arial"/>
                <w:color w:val="000000"/>
                <w:sz w:val="22"/>
                <w:szCs w:val="22"/>
                <w:lang w:eastAsia="es-MX"/>
              </w:rPr>
              <w:t>é</w:t>
            </w:r>
            <w:r w:rsidRPr="0034573D">
              <w:rPr>
                <w:rFonts w:ascii="Arial" w:eastAsia="Times New Roman" w:hAnsi="Arial" w:cs="Arial"/>
                <w:color w:val="000000"/>
                <w:sz w:val="22"/>
                <w:szCs w:val="22"/>
                <w:lang w:eastAsia="es-MX"/>
              </w:rPr>
              <w:t xml:space="preserve">cnico </w:t>
            </w:r>
          </w:p>
        </w:tc>
        <w:tc>
          <w:tcPr>
            <w:tcW w:w="1985" w:type="dxa"/>
            <w:tcBorders>
              <w:top w:val="nil"/>
              <w:left w:val="nil"/>
              <w:bottom w:val="single" w:sz="4" w:space="0" w:color="auto"/>
              <w:right w:val="single" w:sz="4" w:space="0" w:color="auto"/>
            </w:tcBorders>
            <w:shd w:val="clear" w:color="auto" w:fill="auto"/>
            <w:vAlign w:val="center"/>
            <w:hideMark/>
          </w:tcPr>
          <w:p w14:paraId="045A71A8" w14:textId="18D596AB"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Coordinaci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Administrativa</w:t>
            </w:r>
          </w:p>
        </w:tc>
        <w:tc>
          <w:tcPr>
            <w:tcW w:w="1526" w:type="dxa"/>
            <w:tcBorders>
              <w:top w:val="nil"/>
              <w:left w:val="nil"/>
              <w:bottom w:val="single" w:sz="4" w:space="0" w:color="auto"/>
              <w:right w:val="single" w:sz="4" w:space="0" w:color="auto"/>
            </w:tcBorders>
            <w:shd w:val="clear" w:color="auto" w:fill="auto"/>
            <w:vAlign w:val="center"/>
            <w:hideMark/>
          </w:tcPr>
          <w:p w14:paraId="1CC6E305"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14FFF802"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E51247" w:rsidRPr="00C570C0" w14:paraId="0414BE81"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5C0792C0"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vAlign w:val="bottom"/>
            <w:hideMark/>
          </w:tcPr>
          <w:p w14:paraId="53D6A8AA"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2995BC2C" w14:textId="6D116B1B" w:rsidR="00E51247" w:rsidRPr="0034573D"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7060B774"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Ernesto Meza Tejeda</w:t>
            </w:r>
          </w:p>
        </w:tc>
        <w:tc>
          <w:tcPr>
            <w:tcW w:w="1748" w:type="dxa"/>
            <w:tcBorders>
              <w:top w:val="nil"/>
              <w:left w:val="nil"/>
              <w:bottom w:val="single" w:sz="4" w:space="0" w:color="auto"/>
              <w:right w:val="single" w:sz="4" w:space="0" w:color="auto"/>
            </w:tcBorders>
            <w:shd w:val="clear" w:color="auto" w:fill="auto"/>
            <w:vAlign w:val="center"/>
            <w:hideMark/>
          </w:tcPr>
          <w:p w14:paraId="496AC451" w14:textId="72E18632"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Subdirector de Coordinaci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 xml:space="preserve">n </w:t>
            </w:r>
            <w:r w:rsidR="0034573D" w:rsidRPr="0034573D">
              <w:rPr>
                <w:rFonts w:ascii="Arial" w:eastAsia="Times New Roman" w:hAnsi="Arial" w:cs="Arial"/>
                <w:color w:val="000000"/>
                <w:sz w:val="22"/>
                <w:szCs w:val="22"/>
                <w:lang w:eastAsia="es-MX"/>
              </w:rPr>
              <w:t>Interinstitucional</w:t>
            </w:r>
            <w:r w:rsidRPr="0034573D">
              <w:rPr>
                <w:rFonts w:ascii="Arial" w:eastAsia="Times New Roman" w:hAnsi="Arial" w:cs="Arial"/>
                <w:color w:val="000000"/>
                <w:sz w:val="22"/>
                <w:szCs w:val="22"/>
                <w:lang w:eastAsia="es-MX"/>
              </w:rPr>
              <w:t xml:space="preserve"> con municipios</w:t>
            </w:r>
          </w:p>
        </w:tc>
        <w:tc>
          <w:tcPr>
            <w:tcW w:w="1985" w:type="dxa"/>
            <w:tcBorders>
              <w:top w:val="nil"/>
              <w:left w:val="nil"/>
              <w:bottom w:val="single" w:sz="4" w:space="0" w:color="auto"/>
              <w:right w:val="single" w:sz="4" w:space="0" w:color="auto"/>
            </w:tcBorders>
            <w:shd w:val="clear" w:color="auto" w:fill="auto"/>
            <w:vAlign w:val="center"/>
            <w:hideMark/>
          </w:tcPr>
          <w:p w14:paraId="1FFA35EA" w14:textId="560FC441"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Direcci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n de Coordinaci</w:t>
            </w:r>
            <w:r w:rsidR="0034573D">
              <w:rPr>
                <w:rFonts w:ascii="Arial" w:eastAsia="Times New Roman" w:hAnsi="Arial" w:cs="Arial"/>
                <w:color w:val="000000"/>
                <w:sz w:val="22"/>
                <w:szCs w:val="22"/>
                <w:lang w:eastAsia="es-MX"/>
              </w:rPr>
              <w:t>ó</w:t>
            </w:r>
            <w:r w:rsidRPr="0034573D">
              <w:rPr>
                <w:rFonts w:ascii="Arial" w:eastAsia="Times New Roman" w:hAnsi="Arial" w:cs="Arial"/>
                <w:color w:val="000000"/>
                <w:sz w:val="22"/>
                <w:szCs w:val="22"/>
                <w:lang w:eastAsia="es-MX"/>
              </w:rPr>
              <w:t xml:space="preserve">n </w:t>
            </w:r>
            <w:r w:rsidR="0034573D" w:rsidRPr="0034573D">
              <w:rPr>
                <w:rFonts w:ascii="Arial" w:eastAsia="Times New Roman" w:hAnsi="Arial" w:cs="Arial"/>
                <w:color w:val="000000"/>
                <w:sz w:val="22"/>
                <w:szCs w:val="22"/>
                <w:lang w:eastAsia="es-MX"/>
              </w:rPr>
              <w:t>Interinstitucional</w:t>
            </w:r>
            <w:r w:rsidRPr="0034573D">
              <w:rPr>
                <w:rFonts w:ascii="Arial" w:eastAsia="Times New Roman" w:hAnsi="Arial" w:cs="Arial"/>
                <w:color w:val="000000"/>
                <w:sz w:val="22"/>
                <w:szCs w:val="22"/>
                <w:lang w:eastAsia="es-MX"/>
              </w:rPr>
              <w:t xml:space="preserve"> </w:t>
            </w:r>
          </w:p>
        </w:tc>
        <w:tc>
          <w:tcPr>
            <w:tcW w:w="1526" w:type="dxa"/>
            <w:tcBorders>
              <w:top w:val="nil"/>
              <w:left w:val="nil"/>
              <w:bottom w:val="single" w:sz="4" w:space="0" w:color="auto"/>
              <w:right w:val="single" w:sz="4" w:space="0" w:color="auto"/>
            </w:tcBorders>
            <w:shd w:val="clear" w:color="auto" w:fill="auto"/>
            <w:vAlign w:val="center"/>
            <w:hideMark/>
          </w:tcPr>
          <w:p w14:paraId="5CF3075B"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726E147C"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E51247" w:rsidRPr="00C570C0" w14:paraId="00EC00F1"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2ADD0C3E"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vAlign w:val="bottom"/>
            <w:hideMark/>
          </w:tcPr>
          <w:p w14:paraId="3144BE04"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7D2B74E5" w14:textId="353A7579" w:rsidR="00E51247" w:rsidRPr="0034573D"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0730753F"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Israel García Iñiguez</w:t>
            </w:r>
          </w:p>
        </w:tc>
        <w:tc>
          <w:tcPr>
            <w:tcW w:w="1748" w:type="dxa"/>
            <w:tcBorders>
              <w:top w:val="nil"/>
              <w:left w:val="nil"/>
              <w:bottom w:val="single" w:sz="4" w:space="0" w:color="auto"/>
              <w:right w:val="single" w:sz="4" w:space="0" w:color="auto"/>
            </w:tcBorders>
            <w:shd w:val="clear" w:color="auto" w:fill="auto"/>
            <w:vAlign w:val="center"/>
            <w:hideMark/>
          </w:tcPr>
          <w:p w14:paraId="690EB5B2"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Titular del OIC</w:t>
            </w:r>
          </w:p>
        </w:tc>
        <w:tc>
          <w:tcPr>
            <w:tcW w:w="1985" w:type="dxa"/>
            <w:tcBorders>
              <w:top w:val="nil"/>
              <w:left w:val="nil"/>
              <w:bottom w:val="single" w:sz="4" w:space="0" w:color="auto"/>
              <w:right w:val="single" w:sz="4" w:space="0" w:color="auto"/>
            </w:tcBorders>
            <w:shd w:val="clear" w:color="auto" w:fill="auto"/>
            <w:vAlign w:val="center"/>
            <w:hideMark/>
          </w:tcPr>
          <w:p w14:paraId="745D5643" w14:textId="3F2B0ECE" w:rsidR="00E51247" w:rsidRPr="0034573D" w:rsidRDefault="0034573D"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Órgano</w:t>
            </w:r>
            <w:r w:rsidR="00E51247" w:rsidRPr="0034573D">
              <w:rPr>
                <w:rFonts w:ascii="Arial" w:eastAsia="Times New Roman" w:hAnsi="Arial" w:cs="Arial"/>
                <w:color w:val="000000"/>
                <w:sz w:val="22"/>
                <w:szCs w:val="22"/>
                <w:lang w:eastAsia="es-MX"/>
              </w:rPr>
              <w:t xml:space="preserve"> Interno de Control </w:t>
            </w:r>
          </w:p>
        </w:tc>
        <w:tc>
          <w:tcPr>
            <w:tcW w:w="1526" w:type="dxa"/>
            <w:tcBorders>
              <w:top w:val="nil"/>
              <w:left w:val="nil"/>
              <w:bottom w:val="single" w:sz="4" w:space="0" w:color="auto"/>
              <w:right w:val="single" w:sz="4" w:space="0" w:color="auto"/>
            </w:tcBorders>
            <w:shd w:val="clear" w:color="auto" w:fill="auto"/>
            <w:vAlign w:val="center"/>
            <w:hideMark/>
          </w:tcPr>
          <w:p w14:paraId="3BC3380F"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4B4A6AB2"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E51247" w:rsidRPr="00C570C0" w14:paraId="6CD087FF" w14:textId="77777777" w:rsidTr="006E4828">
        <w:trPr>
          <w:trHeight w:val="620"/>
        </w:trPr>
        <w:tc>
          <w:tcPr>
            <w:tcW w:w="160" w:type="dxa"/>
            <w:vMerge/>
            <w:tcBorders>
              <w:top w:val="nil"/>
              <w:left w:val="single" w:sz="4" w:space="0" w:color="auto"/>
              <w:bottom w:val="single" w:sz="4" w:space="0" w:color="auto"/>
              <w:right w:val="single" w:sz="4" w:space="0" w:color="auto"/>
            </w:tcBorders>
            <w:vAlign w:val="center"/>
            <w:hideMark/>
          </w:tcPr>
          <w:p w14:paraId="78ECBB98"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tcBorders>
              <w:top w:val="nil"/>
              <w:left w:val="nil"/>
              <w:bottom w:val="single" w:sz="4" w:space="0" w:color="auto"/>
              <w:right w:val="single" w:sz="4" w:space="0" w:color="auto"/>
            </w:tcBorders>
            <w:shd w:val="clear" w:color="auto" w:fill="auto"/>
            <w:vAlign w:val="bottom"/>
            <w:hideMark/>
          </w:tcPr>
          <w:p w14:paraId="53EF9C38"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2CE5B034" w14:textId="2A4901DD" w:rsidR="00E51247" w:rsidRPr="0034573D"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02A5952F" w14:textId="3C86795E"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José de </w:t>
            </w:r>
            <w:r w:rsidR="0034573D" w:rsidRPr="0034573D">
              <w:rPr>
                <w:rFonts w:ascii="Arial" w:eastAsia="Times New Roman" w:hAnsi="Arial" w:cs="Arial"/>
                <w:color w:val="000000"/>
                <w:sz w:val="22"/>
                <w:szCs w:val="22"/>
                <w:lang w:eastAsia="es-MX"/>
              </w:rPr>
              <w:t>Jesús</w:t>
            </w:r>
            <w:r w:rsidRPr="0034573D">
              <w:rPr>
                <w:rFonts w:ascii="Arial" w:eastAsia="Times New Roman" w:hAnsi="Arial" w:cs="Arial"/>
                <w:color w:val="000000"/>
                <w:sz w:val="22"/>
                <w:szCs w:val="22"/>
                <w:lang w:eastAsia="es-MX"/>
              </w:rPr>
              <w:t xml:space="preserve"> Ibarra </w:t>
            </w:r>
            <w:r w:rsidR="0034573D" w:rsidRPr="0034573D">
              <w:rPr>
                <w:rFonts w:ascii="Arial" w:eastAsia="Times New Roman" w:hAnsi="Arial" w:cs="Arial"/>
                <w:color w:val="000000"/>
                <w:sz w:val="22"/>
                <w:szCs w:val="22"/>
                <w:lang w:eastAsia="es-MX"/>
              </w:rPr>
              <w:t>Cárdenas</w:t>
            </w:r>
          </w:p>
        </w:tc>
        <w:tc>
          <w:tcPr>
            <w:tcW w:w="1748" w:type="dxa"/>
            <w:tcBorders>
              <w:top w:val="nil"/>
              <w:left w:val="nil"/>
              <w:bottom w:val="single" w:sz="4" w:space="0" w:color="auto"/>
              <w:right w:val="single" w:sz="4" w:space="0" w:color="auto"/>
            </w:tcBorders>
            <w:shd w:val="clear" w:color="auto" w:fill="auto"/>
            <w:vAlign w:val="center"/>
            <w:hideMark/>
          </w:tcPr>
          <w:p w14:paraId="2558DAD5"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Integrante del Comité de Participación Social </w:t>
            </w:r>
          </w:p>
        </w:tc>
        <w:tc>
          <w:tcPr>
            <w:tcW w:w="1985" w:type="dxa"/>
            <w:tcBorders>
              <w:top w:val="nil"/>
              <w:left w:val="nil"/>
              <w:bottom w:val="single" w:sz="4" w:space="0" w:color="auto"/>
              <w:right w:val="single" w:sz="4" w:space="0" w:color="auto"/>
            </w:tcBorders>
            <w:shd w:val="clear" w:color="auto" w:fill="auto"/>
            <w:vAlign w:val="center"/>
            <w:hideMark/>
          </w:tcPr>
          <w:p w14:paraId="5CCFDE0B" w14:textId="0503EABF"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 xml:space="preserve">Comité de </w:t>
            </w:r>
            <w:r w:rsidR="0034573D" w:rsidRPr="0034573D">
              <w:rPr>
                <w:rFonts w:ascii="Arial" w:eastAsia="Times New Roman" w:hAnsi="Arial" w:cs="Arial"/>
                <w:color w:val="000000"/>
                <w:sz w:val="22"/>
                <w:szCs w:val="22"/>
                <w:lang w:eastAsia="es-MX"/>
              </w:rPr>
              <w:t>Participación</w:t>
            </w:r>
            <w:r w:rsidRPr="0034573D">
              <w:rPr>
                <w:rFonts w:ascii="Arial" w:eastAsia="Times New Roman" w:hAnsi="Arial" w:cs="Arial"/>
                <w:color w:val="000000"/>
                <w:sz w:val="22"/>
                <w:szCs w:val="22"/>
                <w:lang w:eastAsia="es-MX"/>
              </w:rPr>
              <w:t xml:space="preserve"> Social </w:t>
            </w:r>
          </w:p>
        </w:tc>
        <w:tc>
          <w:tcPr>
            <w:tcW w:w="1526" w:type="dxa"/>
            <w:tcBorders>
              <w:top w:val="nil"/>
              <w:left w:val="nil"/>
              <w:bottom w:val="single" w:sz="4" w:space="0" w:color="auto"/>
              <w:right w:val="single" w:sz="4" w:space="0" w:color="auto"/>
            </w:tcBorders>
            <w:shd w:val="clear" w:color="auto" w:fill="auto"/>
            <w:vAlign w:val="center"/>
            <w:hideMark/>
          </w:tcPr>
          <w:p w14:paraId="2D863379"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Prestador de servicios profesionales</w:t>
            </w:r>
          </w:p>
        </w:tc>
        <w:tc>
          <w:tcPr>
            <w:tcW w:w="1537" w:type="dxa"/>
            <w:tcBorders>
              <w:top w:val="nil"/>
              <w:left w:val="nil"/>
              <w:bottom w:val="single" w:sz="4" w:space="0" w:color="auto"/>
              <w:right w:val="single" w:sz="4" w:space="0" w:color="auto"/>
            </w:tcBorders>
            <w:shd w:val="clear" w:color="auto" w:fill="auto"/>
            <w:noWrap/>
            <w:vAlign w:val="center"/>
            <w:hideMark/>
          </w:tcPr>
          <w:p w14:paraId="10717CE1" w14:textId="77777777" w:rsidR="00E51247" w:rsidRPr="0034573D" w:rsidRDefault="00E51247" w:rsidP="00183582">
            <w:pPr>
              <w:ind w:right="181"/>
              <w:rPr>
                <w:rFonts w:ascii="Arial" w:eastAsia="Times New Roman" w:hAnsi="Arial" w:cs="Arial"/>
                <w:color w:val="000000"/>
                <w:sz w:val="22"/>
                <w:szCs w:val="22"/>
                <w:lang w:eastAsia="es-MX"/>
              </w:rPr>
            </w:pPr>
            <w:r w:rsidRPr="0034573D">
              <w:rPr>
                <w:rFonts w:ascii="Arial" w:eastAsia="Times New Roman" w:hAnsi="Arial" w:cs="Arial"/>
                <w:color w:val="000000"/>
                <w:sz w:val="22"/>
                <w:szCs w:val="22"/>
                <w:lang w:eastAsia="es-MX"/>
              </w:rPr>
              <w:t>Conclusión</w:t>
            </w:r>
          </w:p>
        </w:tc>
      </w:tr>
      <w:tr w:rsidR="005E34B1" w:rsidRPr="00C570C0" w14:paraId="244DB90A" w14:textId="77777777" w:rsidTr="00D0154D">
        <w:trPr>
          <w:trHeight w:val="884"/>
        </w:trPr>
        <w:tc>
          <w:tcPr>
            <w:tcW w:w="1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FE2DB0" w14:textId="6916DFA8" w:rsidR="005E34B1" w:rsidRPr="005C3027" w:rsidRDefault="005E34B1" w:rsidP="00183582">
            <w:pPr>
              <w:ind w:right="181"/>
              <w:jc w:val="center"/>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EE3DC3" w14:textId="77777777" w:rsidR="005E34B1" w:rsidRDefault="005E34B1"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302B69B8" w14:textId="4CC41FCE" w:rsidR="005E34B1" w:rsidRPr="005C3027" w:rsidRDefault="005E34B1"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vMerge w:val="restart"/>
            <w:tcBorders>
              <w:top w:val="nil"/>
              <w:left w:val="nil"/>
              <w:right w:val="single" w:sz="4" w:space="0" w:color="auto"/>
            </w:tcBorders>
            <w:shd w:val="clear" w:color="auto" w:fill="auto"/>
            <w:vAlign w:val="center"/>
            <w:hideMark/>
          </w:tcPr>
          <w:p w14:paraId="0C8374D7" w14:textId="294EA098" w:rsidR="005E34B1" w:rsidRPr="00D0154D" w:rsidRDefault="005E34B1" w:rsidP="00183582">
            <w:pPr>
              <w:ind w:right="181"/>
              <w:rPr>
                <w:rFonts w:ascii="Arial" w:eastAsia="Times New Roman" w:hAnsi="Arial" w:cs="Arial"/>
                <w:color w:val="000000"/>
                <w:sz w:val="22"/>
                <w:szCs w:val="22"/>
                <w:lang w:eastAsia="es-MX"/>
              </w:rPr>
            </w:pPr>
            <w:r w:rsidRPr="00D0154D">
              <w:rPr>
                <w:rFonts w:ascii="Arial" w:eastAsia="Times New Roman" w:hAnsi="Arial" w:cs="Arial"/>
                <w:color w:val="000000"/>
                <w:sz w:val="22"/>
                <w:szCs w:val="22"/>
                <w:lang w:eastAsia="es-MX"/>
              </w:rPr>
              <w:t>Juan Pablo   Barrientos Matute</w:t>
            </w:r>
          </w:p>
        </w:tc>
        <w:tc>
          <w:tcPr>
            <w:tcW w:w="1748" w:type="dxa"/>
            <w:vMerge w:val="restart"/>
            <w:tcBorders>
              <w:top w:val="nil"/>
              <w:left w:val="nil"/>
              <w:right w:val="single" w:sz="4" w:space="0" w:color="auto"/>
            </w:tcBorders>
            <w:shd w:val="clear" w:color="auto" w:fill="auto"/>
            <w:vAlign w:val="center"/>
            <w:hideMark/>
          </w:tcPr>
          <w:p w14:paraId="2A260A0A" w14:textId="1794DE3C" w:rsidR="005E34B1" w:rsidRPr="00D0154D" w:rsidRDefault="005E34B1" w:rsidP="00183582">
            <w:pPr>
              <w:ind w:right="181"/>
              <w:rPr>
                <w:rFonts w:ascii="Arial" w:eastAsia="Times New Roman" w:hAnsi="Arial" w:cs="Arial"/>
                <w:color w:val="000000"/>
                <w:sz w:val="22"/>
                <w:szCs w:val="22"/>
                <w:lang w:eastAsia="es-MX"/>
              </w:rPr>
            </w:pPr>
            <w:r w:rsidRPr="00D0154D">
              <w:rPr>
                <w:rFonts w:ascii="Arial" w:eastAsia="Times New Roman" w:hAnsi="Arial" w:cs="Arial"/>
                <w:color w:val="000000"/>
                <w:sz w:val="22"/>
                <w:szCs w:val="22"/>
                <w:lang w:eastAsia="es-MX"/>
              </w:rPr>
              <w:t xml:space="preserve">Jefe de Seguimiento y Evaluación </w:t>
            </w:r>
          </w:p>
        </w:tc>
        <w:tc>
          <w:tcPr>
            <w:tcW w:w="1985" w:type="dxa"/>
            <w:vMerge w:val="restart"/>
            <w:tcBorders>
              <w:top w:val="nil"/>
              <w:left w:val="nil"/>
              <w:right w:val="single" w:sz="4" w:space="0" w:color="auto"/>
            </w:tcBorders>
            <w:shd w:val="clear" w:color="auto" w:fill="auto"/>
            <w:vAlign w:val="center"/>
            <w:hideMark/>
          </w:tcPr>
          <w:p w14:paraId="105BE260" w14:textId="5359BF88" w:rsidR="005E34B1" w:rsidRPr="00D0154D" w:rsidRDefault="005E34B1" w:rsidP="00183582">
            <w:pPr>
              <w:ind w:right="181"/>
              <w:rPr>
                <w:rFonts w:ascii="Arial" w:eastAsia="Times New Roman" w:hAnsi="Arial" w:cs="Arial"/>
                <w:color w:val="000000"/>
                <w:sz w:val="22"/>
                <w:szCs w:val="22"/>
                <w:lang w:eastAsia="es-MX"/>
              </w:rPr>
            </w:pPr>
            <w:r w:rsidRPr="00D0154D">
              <w:rPr>
                <w:rFonts w:ascii="Arial" w:eastAsia="Times New Roman" w:hAnsi="Arial" w:cs="Arial"/>
                <w:color w:val="000000"/>
                <w:sz w:val="22"/>
                <w:szCs w:val="22"/>
                <w:lang w:eastAsia="es-MX"/>
              </w:rPr>
              <w:t xml:space="preserve">Dirección de Coordinación Interinstitucional </w:t>
            </w:r>
          </w:p>
        </w:tc>
        <w:tc>
          <w:tcPr>
            <w:tcW w:w="1526" w:type="dxa"/>
            <w:vMerge w:val="restart"/>
            <w:tcBorders>
              <w:top w:val="nil"/>
              <w:left w:val="nil"/>
              <w:right w:val="single" w:sz="4" w:space="0" w:color="auto"/>
            </w:tcBorders>
            <w:shd w:val="clear" w:color="auto" w:fill="auto"/>
            <w:vAlign w:val="center"/>
            <w:hideMark/>
          </w:tcPr>
          <w:p w14:paraId="30082DF4" w14:textId="77777777" w:rsidR="005E34B1" w:rsidRPr="00D0154D" w:rsidRDefault="005E34B1" w:rsidP="00183582">
            <w:pPr>
              <w:ind w:right="181"/>
              <w:rPr>
                <w:rFonts w:ascii="Arial" w:eastAsia="Times New Roman" w:hAnsi="Arial" w:cs="Arial"/>
                <w:color w:val="000000"/>
                <w:sz w:val="22"/>
                <w:szCs w:val="22"/>
                <w:lang w:eastAsia="es-MX"/>
              </w:rPr>
            </w:pPr>
            <w:r w:rsidRPr="00D0154D">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44D7C281" w14:textId="77777777" w:rsidR="005E34B1" w:rsidRPr="00D0154D" w:rsidRDefault="005E34B1" w:rsidP="00183582">
            <w:pPr>
              <w:ind w:right="181"/>
              <w:rPr>
                <w:rFonts w:ascii="Arial" w:eastAsia="Times New Roman" w:hAnsi="Arial" w:cs="Arial"/>
                <w:color w:val="000000"/>
                <w:sz w:val="22"/>
                <w:szCs w:val="22"/>
                <w:lang w:eastAsia="es-MX"/>
              </w:rPr>
            </w:pPr>
            <w:r w:rsidRPr="00D0154D">
              <w:rPr>
                <w:rFonts w:ascii="Arial" w:eastAsia="Times New Roman" w:hAnsi="Arial" w:cs="Arial"/>
                <w:color w:val="000000"/>
                <w:sz w:val="22"/>
                <w:szCs w:val="22"/>
                <w:lang w:eastAsia="es-MX"/>
              </w:rPr>
              <w:t>Conclusión</w:t>
            </w:r>
          </w:p>
        </w:tc>
      </w:tr>
      <w:tr w:rsidR="005E34B1" w:rsidRPr="00C570C0" w14:paraId="34E2829E" w14:textId="77777777" w:rsidTr="00D0154D">
        <w:trPr>
          <w:trHeight w:val="50"/>
        </w:trPr>
        <w:tc>
          <w:tcPr>
            <w:tcW w:w="160" w:type="dxa"/>
            <w:vMerge/>
            <w:tcBorders>
              <w:top w:val="nil"/>
              <w:left w:val="single" w:sz="4" w:space="0" w:color="auto"/>
              <w:bottom w:val="single" w:sz="4" w:space="0" w:color="000000"/>
              <w:right w:val="single" w:sz="4" w:space="0" w:color="auto"/>
            </w:tcBorders>
            <w:vAlign w:val="center"/>
            <w:hideMark/>
          </w:tcPr>
          <w:p w14:paraId="54C076DE" w14:textId="77777777" w:rsidR="005E34B1" w:rsidRPr="005C3027" w:rsidRDefault="005E34B1"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769D125D" w14:textId="77777777" w:rsidR="005E34B1" w:rsidRPr="005C3027" w:rsidRDefault="005E34B1" w:rsidP="00183582">
            <w:pPr>
              <w:ind w:right="181"/>
              <w:rPr>
                <w:rFonts w:ascii="Arial" w:eastAsia="Times New Roman" w:hAnsi="Arial" w:cs="Arial"/>
                <w:color w:val="000000"/>
                <w:sz w:val="22"/>
                <w:szCs w:val="22"/>
                <w:lang w:eastAsia="es-MX"/>
              </w:rPr>
            </w:pPr>
          </w:p>
        </w:tc>
        <w:tc>
          <w:tcPr>
            <w:tcW w:w="1842" w:type="dxa"/>
            <w:vMerge/>
            <w:tcBorders>
              <w:left w:val="nil"/>
              <w:bottom w:val="single" w:sz="4" w:space="0" w:color="auto"/>
              <w:right w:val="single" w:sz="4" w:space="0" w:color="auto"/>
            </w:tcBorders>
            <w:shd w:val="clear" w:color="auto" w:fill="auto"/>
            <w:vAlign w:val="center"/>
            <w:hideMark/>
          </w:tcPr>
          <w:p w14:paraId="02D67353" w14:textId="1F2AEE3C" w:rsidR="005E34B1" w:rsidRPr="005E34B1" w:rsidRDefault="005E34B1" w:rsidP="00183582">
            <w:pPr>
              <w:ind w:right="181"/>
              <w:rPr>
                <w:rFonts w:ascii="Arial" w:eastAsia="Times New Roman" w:hAnsi="Arial" w:cs="Arial"/>
                <w:color w:val="000000"/>
                <w:sz w:val="22"/>
                <w:szCs w:val="22"/>
                <w:highlight w:val="yellow"/>
                <w:lang w:eastAsia="es-MX"/>
              </w:rPr>
            </w:pPr>
          </w:p>
        </w:tc>
        <w:tc>
          <w:tcPr>
            <w:tcW w:w="1748" w:type="dxa"/>
            <w:vMerge/>
            <w:tcBorders>
              <w:left w:val="nil"/>
              <w:bottom w:val="single" w:sz="4" w:space="0" w:color="auto"/>
              <w:right w:val="single" w:sz="4" w:space="0" w:color="auto"/>
            </w:tcBorders>
            <w:shd w:val="clear" w:color="auto" w:fill="auto"/>
            <w:vAlign w:val="center"/>
            <w:hideMark/>
          </w:tcPr>
          <w:p w14:paraId="7812DC3D" w14:textId="4FA59AA8" w:rsidR="005E34B1" w:rsidRPr="005E34B1" w:rsidRDefault="005E34B1" w:rsidP="00183582">
            <w:pPr>
              <w:ind w:right="181"/>
              <w:rPr>
                <w:rFonts w:ascii="Arial" w:eastAsia="Times New Roman" w:hAnsi="Arial" w:cs="Arial"/>
                <w:color w:val="000000"/>
                <w:sz w:val="22"/>
                <w:szCs w:val="22"/>
                <w:highlight w:val="yellow"/>
                <w:lang w:eastAsia="es-MX"/>
              </w:rPr>
            </w:pPr>
          </w:p>
        </w:tc>
        <w:tc>
          <w:tcPr>
            <w:tcW w:w="1985" w:type="dxa"/>
            <w:vMerge/>
            <w:tcBorders>
              <w:left w:val="nil"/>
              <w:bottom w:val="single" w:sz="4" w:space="0" w:color="auto"/>
              <w:right w:val="single" w:sz="4" w:space="0" w:color="auto"/>
            </w:tcBorders>
            <w:shd w:val="clear" w:color="auto" w:fill="auto"/>
            <w:vAlign w:val="center"/>
            <w:hideMark/>
          </w:tcPr>
          <w:p w14:paraId="06980CFF" w14:textId="66EDE636" w:rsidR="005E34B1" w:rsidRPr="005E34B1" w:rsidRDefault="005E34B1" w:rsidP="00183582">
            <w:pPr>
              <w:ind w:right="181"/>
              <w:rPr>
                <w:rFonts w:ascii="Arial" w:eastAsia="Times New Roman" w:hAnsi="Arial" w:cs="Arial"/>
                <w:color w:val="000000"/>
                <w:sz w:val="22"/>
                <w:szCs w:val="22"/>
                <w:highlight w:val="yellow"/>
                <w:lang w:eastAsia="es-MX"/>
              </w:rPr>
            </w:pPr>
          </w:p>
        </w:tc>
        <w:tc>
          <w:tcPr>
            <w:tcW w:w="1526" w:type="dxa"/>
            <w:vMerge/>
            <w:tcBorders>
              <w:left w:val="nil"/>
              <w:bottom w:val="single" w:sz="4" w:space="0" w:color="auto"/>
              <w:right w:val="single" w:sz="4" w:space="0" w:color="auto"/>
            </w:tcBorders>
            <w:shd w:val="clear" w:color="auto" w:fill="auto"/>
            <w:vAlign w:val="center"/>
            <w:hideMark/>
          </w:tcPr>
          <w:p w14:paraId="12374E5C" w14:textId="67E21288" w:rsidR="005E34B1" w:rsidRPr="005E34B1" w:rsidRDefault="005E34B1" w:rsidP="00183582">
            <w:pPr>
              <w:ind w:right="181"/>
              <w:rPr>
                <w:rFonts w:ascii="Arial" w:eastAsia="Times New Roman" w:hAnsi="Arial" w:cs="Arial"/>
                <w:color w:val="000000"/>
                <w:sz w:val="22"/>
                <w:szCs w:val="22"/>
                <w:highlight w:val="yellow"/>
                <w:lang w:eastAsia="es-MX"/>
              </w:rPr>
            </w:pPr>
          </w:p>
        </w:tc>
        <w:tc>
          <w:tcPr>
            <w:tcW w:w="1537" w:type="dxa"/>
            <w:tcBorders>
              <w:top w:val="nil"/>
              <w:left w:val="nil"/>
              <w:bottom w:val="single" w:sz="4" w:space="0" w:color="auto"/>
              <w:right w:val="single" w:sz="4" w:space="0" w:color="auto"/>
            </w:tcBorders>
            <w:shd w:val="clear" w:color="auto" w:fill="auto"/>
            <w:noWrap/>
            <w:vAlign w:val="center"/>
            <w:hideMark/>
          </w:tcPr>
          <w:p w14:paraId="6EC5C9FB" w14:textId="3982BEE4" w:rsidR="005E34B1" w:rsidRPr="005E34B1" w:rsidRDefault="005E34B1" w:rsidP="00183582">
            <w:pPr>
              <w:ind w:right="181"/>
              <w:rPr>
                <w:rFonts w:ascii="Arial" w:eastAsia="Times New Roman" w:hAnsi="Arial" w:cs="Arial"/>
                <w:color w:val="000000"/>
                <w:sz w:val="22"/>
                <w:szCs w:val="22"/>
                <w:highlight w:val="yellow"/>
                <w:lang w:eastAsia="es-MX"/>
              </w:rPr>
            </w:pPr>
          </w:p>
        </w:tc>
      </w:tr>
      <w:tr w:rsidR="00E51247" w:rsidRPr="00C570C0" w14:paraId="5D010524"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70B9B88B"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FE38A01"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1FE9A1D6" w14:textId="77321769" w:rsidR="00E51247" w:rsidRPr="005C3027"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60F25399" w14:textId="0818F0E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Oscar </w:t>
            </w:r>
            <w:r w:rsidR="00447C0D" w:rsidRPr="005C3027">
              <w:rPr>
                <w:rFonts w:ascii="Arial" w:eastAsia="Times New Roman" w:hAnsi="Arial" w:cs="Arial"/>
                <w:color w:val="000000"/>
                <w:sz w:val="22"/>
                <w:szCs w:val="22"/>
                <w:lang w:eastAsia="es-MX"/>
              </w:rPr>
              <w:t>González</w:t>
            </w:r>
            <w:r w:rsidRPr="005C3027">
              <w:rPr>
                <w:rFonts w:ascii="Arial" w:eastAsia="Times New Roman" w:hAnsi="Arial" w:cs="Arial"/>
                <w:color w:val="000000"/>
                <w:sz w:val="22"/>
                <w:szCs w:val="22"/>
                <w:lang w:eastAsia="es-MX"/>
              </w:rPr>
              <w:t xml:space="preserve"> Ruiz</w:t>
            </w:r>
          </w:p>
        </w:tc>
        <w:tc>
          <w:tcPr>
            <w:tcW w:w="1748" w:type="dxa"/>
            <w:tcBorders>
              <w:top w:val="nil"/>
              <w:left w:val="nil"/>
              <w:bottom w:val="single" w:sz="4" w:space="0" w:color="auto"/>
              <w:right w:val="single" w:sz="4" w:space="0" w:color="auto"/>
            </w:tcBorders>
            <w:shd w:val="clear" w:color="auto" w:fill="auto"/>
            <w:vAlign w:val="center"/>
            <w:hideMark/>
          </w:tcPr>
          <w:p w14:paraId="4B7E120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 de Diseño, Seguimiento y Evaluación de Políticas Públicas</w:t>
            </w:r>
          </w:p>
        </w:tc>
        <w:tc>
          <w:tcPr>
            <w:tcW w:w="1985" w:type="dxa"/>
            <w:tcBorders>
              <w:top w:val="nil"/>
              <w:left w:val="nil"/>
              <w:bottom w:val="single" w:sz="4" w:space="0" w:color="auto"/>
              <w:right w:val="single" w:sz="4" w:space="0" w:color="auto"/>
            </w:tcBorders>
            <w:shd w:val="clear" w:color="auto" w:fill="auto"/>
            <w:vAlign w:val="center"/>
            <w:hideMark/>
          </w:tcPr>
          <w:p w14:paraId="3E85D97A" w14:textId="149F6198"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w:t>
            </w:r>
            <w:r w:rsidR="00447C0D">
              <w:rPr>
                <w:rFonts w:ascii="Arial" w:eastAsia="Times New Roman" w:hAnsi="Arial" w:cs="Arial"/>
                <w:color w:val="000000"/>
                <w:sz w:val="22"/>
                <w:szCs w:val="22"/>
                <w:lang w:eastAsia="es-MX"/>
              </w:rPr>
              <w:t>ú</w:t>
            </w:r>
            <w:r w:rsidRPr="005C3027">
              <w:rPr>
                <w:rFonts w:ascii="Arial" w:eastAsia="Times New Roman" w:hAnsi="Arial" w:cs="Arial"/>
                <w:color w:val="000000"/>
                <w:sz w:val="22"/>
                <w:szCs w:val="22"/>
                <w:lang w:eastAsia="es-MX"/>
              </w:rPr>
              <w:t xml:space="preserve">blicas </w:t>
            </w:r>
          </w:p>
        </w:tc>
        <w:tc>
          <w:tcPr>
            <w:tcW w:w="1526" w:type="dxa"/>
            <w:tcBorders>
              <w:top w:val="nil"/>
              <w:left w:val="nil"/>
              <w:bottom w:val="single" w:sz="4" w:space="0" w:color="auto"/>
              <w:right w:val="single" w:sz="4" w:space="0" w:color="auto"/>
            </w:tcBorders>
            <w:shd w:val="clear" w:color="auto" w:fill="auto"/>
            <w:vAlign w:val="center"/>
            <w:hideMark/>
          </w:tcPr>
          <w:p w14:paraId="2FF4F5B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63841406"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3540FA8A"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0B2F238D"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2A739A29"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2FEDEABE" w14:textId="76DB4E5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Valeria Yareli </w:t>
            </w:r>
            <w:r w:rsidR="00447C0D" w:rsidRPr="005C3027">
              <w:rPr>
                <w:rFonts w:ascii="Arial" w:eastAsia="Times New Roman" w:hAnsi="Arial" w:cs="Arial"/>
                <w:color w:val="000000"/>
                <w:sz w:val="22"/>
                <w:szCs w:val="22"/>
                <w:lang w:eastAsia="es-MX"/>
              </w:rPr>
              <w:t>Juárez</w:t>
            </w:r>
            <w:r w:rsidRPr="005C3027">
              <w:rPr>
                <w:rFonts w:ascii="Arial" w:eastAsia="Times New Roman" w:hAnsi="Arial" w:cs="Arial"/>
                <w:color w:val="000000"/>
                <w:sz w:val="22"/>
                <w:szCs w:val="22"/>
                <w:lang w:eastAsia="es-MX"/>
              </w:rPr>
              <w:t xml:space="preserve"> Aguilar</w:t>
            </w:r>
          </w:p>
        </w:tc>
        <w:tc>
          <w:tcPr>
            <w:tcW w:w="1748" w:type="dxa"/>
            <w:tcBorders>
              <w:top w:val="nil"/>
              <w:left w:val="nil"/>
              <w:bottom w:val="single" w:sz="4" w:space="0" w:color="auto"/>
              <w:right w:val="single" w:sz="4" w:space="0" w:color="auto"/>
            </w:tcBorders>
            <w:shd w:val="clear" w:color="auto" w:fill="auto"/>
            <w:vAlign w:val="center"/>
            <w:hideMark/>
          </w:tcPr>
          <w:p w14:paraId="55533850"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74A4453A"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Subdirección de Coordinación </w:t>
            </w:r>
            <w:r w:rsidRPr="005C3027">
              <w:rPr>
                <w:rFonts w:ascii="Arial" w:eastAsia="Times New Roman" w:hAnsi="Arial" w:cs="Arial"/>
                <w:color w:val="000000"/>
                <w:sz w:val="22"/>
                <w:szCs w:val="22"/>
                <w:lang w:eastAsia="es-MX"/>
              </w:rPr>
              <w:lastRenderedPageBreak/>
              <w:t>Interinstitucional Estatal</w:t>
            </w:r>
          </w:p>
        </w:tc>
        <w:tc>
          <w:tcPr>
            <w:tcW w:w="1526" w:type="dxa"/>
            <w:tcBorders>
              <w:top w:val="nil"/>
              <w:left w:val="nil"/>
              <w:bottom w:val="single" w:sz="4" w:space="0" w:color="auto"/>
              <w:right w:val="single" w:sz="4" w:space="0" w:color="auto"/>
            </w:tcBorders>
            <w:shd w:val="clear" w:color="auto" w:fill="auto"/>
            <w:vAlign w:val="center"/>
            <w:hideMark/>
          </w:tcPr>
          <w:p w14:paraId="5D00BF0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lastRenderedPageBreak/>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00AE2EAB"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588D1BAD"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18D83E41"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3AD8F27B"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2FDB36FB" w14:textId="38012B7C"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Ricardo </w:t>
            </w:r>
            <w:proofErr w:type="gramStart"/>
            <w:r w:rsidR="00447C0D" w:rsidRPr="005C3027">
              <w:rPr>
                <w:rFonts w:ascii="Arial" w:eastAsia="Times New Roman" w:hAnsi="Arial" w:cs="Arial"/>
                <w:color w:val="000000"/>
                <w:sz w:val="22"/>
                <w:szCs w:val="22"/>
                <w:lang w:eastAsia="es-MX"/>
              </w:rPr>
              <w:t>Raúl</w:t>
            </w:r>
            <w:r w:rsidRPr="005C3027">
              <w:rPr>
                <w:rFonts w:ascii="Arial" w:eastAsia="Times New Roman" w:hAnsi="Arial" w:cs="Arial"/>
                <w:color w:val="000000"/>
                <w:sz w:val="22"/>
                <w:szCs w:val="22"/>
                <w:lang w:eastAsia="es-MX"/>
              </w:rPr>
              <w:t xml:space="preserve">  Jacinto</w:t>
            </w:r>
            <w:proofErr w:type="gramEnd"/>
            <w:r w:rsidRPr="005C3027">
              <w:rPr>
                <w:rFonts w:ascii="Arial" w:eastAsia="Times New Roman" w:hAnsi="Arial" w:cs="Arial"/>
                <w:color w:val="000000"/>
                <w:sz w:val="22"/>
                <w:szCs w:val="22"/>
                <w:lang w:eastAsia="es-MX"/>
              </w:rPr>
              <w:t xml:space="preserve"> Montes</w:t>
            </w:r>
          </w:p>
        </w:tc>
        <w:tc>
          <w:tcPr>
            <w:tcW w:w="1748" w:type="dxa"/>
            <w:tcBorders>
              <w:top w:val="nil"/>
              <w:left w:val="nil"/>
              <w:bottom w:val="single" w:sz="4" w:space="0" w:color="auto"/>
              <w:right w:val="single" w:sz="4" w:space="0" w:color="auto"/>
            </w:tcBorders>
            <w:shd w:val="clear" w:color="auto" w:fill="auto"/>
            <w:vAlign w:val="center"/>
            <w:hideMark/>
          </w:tcPr>
          <w:p w14:paraId="07D918B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 de Desarrollo de Sistemas y Soluciones</w:t>
            </w:r>
          </w:p>
        </w:tc>
        <w:tc>
          <w:tcPr>
            <w:tcW w:w="1985" w:type="dxa"/>
            <w:tcBorders>
              <w:top w:val="nil"/>
              <w:left w:val="nil"/>
              <w:bottom w:val="single" w:sz="4" w:space="0" w:color="auto"/>
              <w:right w:val="single" w:sz="4" w:space="0" w:color="auto"/>
            </w:tcBorders>
            <w:shd w:val="clear" w:color="auto" w:fill="auto"/>
            <w:vAlign w:val="center"/>
            <w:hideMark/>
          </w:tcPr>
          <w:p w14:paraId="2E953284" w14:textId="5E8FC0E6"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Tecnolog</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as y Plataformas</w:t>
            </w:r>
          </w:p>
        </w:tc>
        <w:tc>
          <w:tcPr>
            <w:tcW w:w="1526" w:type="dxa"/>
            <w:tcBorders>
              <w:top w:val="nil"/>
              <w:left w:val="nil"/>
              <w:bottom w:val="single" w:sz="4" w:space="0" w:color="auto"/>
              <w:right w:val="single" w:sz="4" w:space="0" w:color="auto"/>
            </w:tcBorders>
            <w:shd w:val="clear" w:color="auto" w:fill="auto"/>
            <w:vAlign w:val="center"/>
            <w:hideMark/>
          </w:tcPr>
          <w:p w14:paraId="2CBFC13B"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5364AEA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4BFF8C3B"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386BA1FA"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1431BD67"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533BDA21" w14:textId="2445DAF5"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Esther </w:t>
            </w:r>
            <w:r w:rsidR="00447C0D" w:rsidRPr="005C3027">
              <w:rPr>
                <w:rFonts w:ascii="Arial" w:eastAsia="Times New Roman" w:hAnsi="Arial" w:cs="Arial"/>
                <w:color w:val="000000"/>
                <w:sz w:val="22"/>
                <w:szCs w:val="22"/>
                <w:lang w:eastAsia="es-MX"/>
              </w:rPr>
              <w:t>Anahí</w:t>
            </w:r>
            <w:r w:rsidRPr="005C3027">
              <w:rPr>
                <w:rFonts w:ascii="Arial" w:eastAsia="Times New Roman" w:hAnsi="Arial" w:cs="Arial"/>
                <w:color w:val="000000"/>
                <w:sz w:val="22"/>
                <w:szCs w:val="22"/>
                <w:lang w:eastAsia="es-MX"/>
              </w:rPr>
              <w:t xml:space="preserve"> Barajas Díaz</w:t>
            </w:r>
          </w:p>
        </w:tc>
        <w:tc>
          <w:tcPr>
            <w:tcW w:w="1748" w:type="dxa"/>
            <w:tcBorders>
              <w:top w:val="nil"/>
              <w:left w:val="nil"/>
              <w:bottom w:val="single" w:sz="4" w:space="0" w:color="auto"/>
              <w:right w:val="single" w:sz="4" w:space="0" w:color="auto"/>
            </w:tcBorders>
            <w:shd w:val="clear" w:color="auto" w:fill="auto"/>
            <w:vAlign w:val="center"/>
            <w:hideMark/>
          </w:tcPr>
          <w:p w14:paraId="3A2C094B"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466D4BE7" w14:textId="260A43B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w:t>
            </w:r>
            <w:r w:rsidR="00447C0D">
              <w:rPr>
                <w:rFonts w:ascii="Arial" w:eastAsia="Times New Roman" w:hAnsi="Arial" w:cs="Arial"/>
                <w:color w:val="000000"/>
                <w:sz w:val="22"/>
                <w:szCs w:val="22"/>
                <w:lang w:eastAsia="es-MX"/>
              </w:rPr>
              <w:t>ú</w:t>
            </w:r>
            <w:r w:rsidRPr="005C3027">
              <w:rPr>
                <w:rFonts w:ascii="Arial" w:eastAsia="Times New Roman" w:hAnsi="Arial" w:cs="Arial"/>
                <w:color w:val="000000"/>
                <w:sz w:val="22"/>
                <w:szCs w:val="22"/>
                <w:lang w:eastAsia="es-MX"/>
              </w:rPr>
              <w:t xml:space="preserve">blicas </w:t>
            </w:r>
          </w:p>
        </w:tc>
        <w:tc>
          <w:tcPr>
            <w:tcW w:w="1526" w:type="dxa"/>
            <w:tcBorders>
              <w:top w:val="nil"/>
              <w:left w:val="nil"/>
              <w:bottom w:val="single" w:sz="4" w:space="0" w:color="auto"/>
              <w:right w:val="single" w:sz="4" w:space="0" w:color="auto"/>
            </w:tcBorders>
            <w:shd w:val="clear" w:color="auto" w:fill="auto"/>
            <w:vAlign w:val="center"/>
            <w:hideMark/>
          </w:tcPr>
          <w:p w14:paraId="6A05A59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75AEBFC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6FA3EF92"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25B39EF5"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C737265" w14:textId="77777777" w:rsidR="00530733" w:rsidRDefault="00530733" w:rsidP="00530733">
            <w:pPr>
              <w:ind w:right="181"/>
              <w:jc w:val="center"/>
              <w:rPr>
                <w:rFonts w:ascii="Arial" w:eastAsia="Calibri" w:hAnsi="Arial" w:cs="Arial"/>
                <w:iCs/>
                <w:sz w:val="22"/>
                <w:szCs w:val="22"/>
                <w:lang w:val="es-MX" w:eastAsia="en-US"/>
              </w:rPr>
            </w:pPr>
            <w:r w:rsidRPr="009E7715">
              <w:rPr>
                <w:rFonts w:ascii="Arial" w:eastAsia="Calibri" w:hAnsi="Arial" w:cs="Arial"/>
                <w:iCs/>
                <w:sz w:val="22"/>
                <w:szCs w:val="22"/>
                <w:lang w:val="es-MX" w:eastAsia="en-US"/>
              </w:rPr>
              <w:t>SESAJ/OIC/</w:t>
            </w:r>
            <w:r>
              <w:rPr>
                <w:rFonts w:ascii="Arial" w:eastAsia="Calibri" w:hAnsi="Arial" w:cs="Arial"/>
                <w:iCs/>
                <w:sz w:val="22"/>
                <w:szCs w:val="22"/>
                <w:lang w:val="es-MX" w:eastAsia="en-US"/>
              </w:rPr>
              <w:t>1</w:t>
            </w:r>
            <w:r w:rsidRPr="009E7715">
              <w:rPr>
                <w:rFonts w:ascii="Arial" w:eastAsia="Calibri" w:hAnsi="Arial" w:cs="Arial"/>
                <w:iCs/>
                <w:sz w:val="22"/>
                <w:szCs w:val="22"/>
                <w:lang w:val="es-MX" w:eastAsia="en-US"/>
              </w:rPr>
              <w:t>03/2023</w:t>
            </w:r>
          </w:p>
          <w:p w14:paraId="76E5E994" w14:textId="03F86111" w:rsidR="00E51247" w:rsidRPr="005C3027" w:rsidRDefault="00530733" w:rsidP="00530733">
            <w:pPr>
              <w:ind w:right="181"/>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28/abr/2023</w:t>
            </w:r>
          </w:p>
        </w:tc>
        <w:tc>
          <w:tcPr>
            <w:tcW w:w="1842" w:type="dxa"/>
            <w:tcBorders>
              <w:top w:val="nil"/>
              <w:left w:val="nil"/>
              <w:bottom w:val="single" w:sz="4" w:space="0" w:color="auto"/>
              <w:right w:val="single" w:sz="4" w:space="0" w:color="auto"/>
            </w:tcBorders>
            <w:shd w:val="clear" w:color="auto" w:fill="auto"/>
            <w:vAlign w:val="center"/>
            <w:hideMark/>
          </w:tcPr>
          <w:p w14:paraId="6D3EC507" w14:textId="6E2C142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Leonardo </w:t>
            </w:r>
            <w:proofErr w:type="spellStart"/>
            <w:r w:rsidRPr="005C3027">
              <w:rPr>
                <w:rFonts w:ascii="Arial" w:eastAsia="Times New Roman" w:hAnsi="Arial" w:cs="Arial"/>
                <w:color w:val="000000"/>
                <w:sz w:val="22"/>
                <w:szCs w:val="22"/>
                <w:lang w:eastAsia="es-MX"/>
              </w:rPr>
              <w:t>Eliphas</w:t>
            </w:r>
            <w:proofErr w:type="spellEnd"/>
            <w:r w:rsidRPr="005C3027">
              <w:rPr>
                <w:rFonts w:ascii="Arial" w:eastAsia="Times New Roman" w:hAnsi="Arial" w:cs="Arial"/>
                <w:color w:val="000000"/>
                <w:sz w:val="22"/>
                <w:szCs w:val="22"/>
                <w:lang w:eastAsia="es-MX"/>
              </w:rPr>
              <w:t xml:space="preserve"> Daza </w:t>
            </w:r>
            <w:r w:rsidR="00447C0D" w:rsidRPr="005C3027">
              <w:rPr>
                <w:rFonts w:ascii="Arial" w:eastAsia="Times New Roman" w:hAnsi="Arial" w:cs="Arial"/>
                <w:color w:val="000000"/>
                <w:sz w:val="22"/>
                <w:szCs w:val="22"/>
                <w:lang w:eastAsia="es-MX"/>
              </w:rPr>
              <w:t>Ramírez</w:t>
            </w:r>
          </w:p>
        </w:tc>
        <w:tc>
          <w:tcPr>
            <w:tcW w:w="1748" w:type="dxa"/>
            <w:tcBorders>
              <w:top w:val="nil"/>
              <w:left w:val="nil"/>
              <w:bottom w:val="single" w:sz="4" w:space="0" w:color="auto"/>
              <w:right w:val="single" w:sz="4" w:space="0" w:color="auto"/>
            </w:tcBorders>
            <w:shd w:val="clear" w:color="auto" w:fill="auto"/>
            <w:vAlign w:val="center"/>
            <w:hideMark/>
          </w:tcPr>
          <w:p w14:paraId="1C199DE6" w14:textId="1285C04F"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Auxiliar </w:t>
            </w:r>
            <w:r w:rsidR="00447C0D" w:rsidRPr="005C3027">
              <w:rPr>
                <w:rFonts w:ascii="Arial" w:eastAsia="Times New Roman" w:hAnsi="Arial" w:cs="Arial"/>
                <w:color w:val="000000"/>
                <w:sz w:val="22"/>
                <w:szCs w:val="22"/>
                <w:lang w:eastAsia="es-MX"/>
              </w:rPr>
              <w:t>Técnico</w:t>
            </w:r>
          </w:p>
        </w:tc>
        <w:tc>
          <w:tcPr>
            <w:tcW w:w="1985" w:type="dxa"/>
            <w:tcBorders>
              <w:top w:val="nil"/>
              <w:left w:val="nil"/>
              <w:bottom w:val="single" w:sz="4" w:space="0" w:color="auto"/>
              <w:right w:val="single" w:sz="4" w:space="0" w:color="auto"/>
            </w:tcBorders>
            <w:shd w:val="clear" w:color="auto" w:fill="auto"/>
            <w:vAlign w:val="center"/>
            <w:hideMark/>
          </w:tcPr>
          <w:p w14:paraId="1DCB39E1" w14:textId="7CB0967F"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Tecnolog</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 xml:space="preserve">as y Plataformas </w:t>
            </w:r>
          </w:p>
        </w:tc>
        <w:tc>
          <w:tcPr>
            <w:tcW w:w="1526" w:type="dxa"/>
            <w:tcBorders>
              <w:top w:val="nil"/>
              <w:left w:val="nil"/>
              <w:bottom w:val="single" w:sz="4" w:space="0" w:color="auto"/>
              <w:right w:val="single" w:sz="4" w:space="0" w:color="auto"/>
            </w:tcBorders>
            <w:shd w:val="clear" w:color="auto" w:fill="auto"/>
            <w:vAlign w:val="center"/>
            <w:hideMark/>
          </w:tcPr>
          <w:p w14:paraId="18781E7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533692A0"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1C02BA51"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7F2AA002"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21496331"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176F0906" w14:textId="3E050CF2"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Jorge Fernando Villalvazo L</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p</w:t>
            </w:r>
            <w:r w:rsidR="00447C0D">
              <w:rPr>
                <w:rFonts w:ascii="Arial" w:eastAsia="Times New Roman" w:hAnsi="Arial" w:cs="Arial"/>
                <w:color w:val="000000"/>
                <w:sz w:val="22"/>
                <w:szCs w:val="22"/>
                <w:lang w:eastAsia="es-MX"/>
              </w:rPr>
              <w:t>e</w:t>
            </w:r>
            <w:r w:rsidRPr="005C3027">
              <w:rPr>
                <w:rFonts w:ascii="Arial" w:eastAsia="Times New Roman" w:hAnsi="Arial" w:cs="Arial"/>
                <w:color w:val="000000"/>
                <w:sz w:val="22"/>
                <w:szCs w:val="22"/>
                <w:lang w:eastAsia="es-MX"/>
              </w:rPr>
              <w:t>z</w:t>
            </w:r>
          </w:p>
        </w:tc>
        <w:tc>
          <w:tcPr>
            <w:tcW w:w="1748" w:type="dxa"/>
            <w:tcBorders>
              <w:top w:val="nil"/>
              <w:left w:val="nil"/>
              <w:bottom w:val="single" w:sz="4" w:space="0" w:color="auto"/>
              <w:right w:val="single" w:sz="4" w:space="0" w:color="auto"/>
            </w:tcBorders>
            <w:shd w:val="clear" w:color="auto" w:fill="auto"/>
            <w:vAlign w:val="center"/>
            <w:hideMark/>
          </w:tcPr>
          <w:p w14:paraId="19B9E3D4" w14:textId="24026B3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Coordinador de Asuntos </w:t>
            </w:r>
            <w:r w:rsidR="00447C0D" w:rsidRPr="005C3027">
              <w:rPr>
                <w:rFonts w:ascii="Arial" w:eastAsia="Times New Roman" w:hAnsi="Arial" w:cs="Arial"/>
                <w:color w:val="000000"/>
                <w:sz w:val="22"/>
                <w:szCs w:val="22"/>
                <w:lang w:eastAsia="es-MX"/>
              </w:rPr>
              <w:t>Jurídicos</w:t>
            </w:r>
          </w:p>
        </w:tc>
        <w:tc>
          <w:tcPr>
            <w:tcW w:w="1985" w:type="dxa"/>
            <w:tcBorders>
              <w:top w:val="nil"/>
              <w:left w:val="nil"/>
              <w:bottom w:val="single" w:sz="4" w:space="0" w:color="auto"/>
              <w:right w:val="single" w:sz="4" w:space="0" w:color="auto"/>
            </w:tcBorders>
            <w:shd w:val="clear" w:color="auto" w:fill="auto"/>
            <w:vAlign w:val="center"/>
            <w:hideMark/>
          </w:tcPr>
          <w:p w14:paraId="0B65FBC8" w14:textId="469B035D"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Coordinaci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Asuntos Jur</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dicos</w:t>
            </w:r>
          </w:p>
        </w:tc>
        <w:tc>
          <w:tcPr>
            <w:tcW w:w="1526" w:type="dxa"/>
            <w:tcBorders>
              <w:top w:val="nil"/>
              <w:left w:val="nil"/>
              <w:bottom w:val="single" w:sz="4" w:space="0" w:color="auto"/>
              <w:right w:val="single" w:sz="4" w:space="0" w:color="auto"/>
            </w:tcBorders>
            <w:shd w:val="clear" w:color="auto" w:fill="auto"/>
            <w:vAlign w:val="center"/>
            <w:hideMark/>
          </w:tcPr>
          <w:p w14:paraId="6278F13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54CB72D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1532D9F7"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2FB27F15"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6DC2114F"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491EE4E2" w14:textId="43DCDEE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Rosario Edith Mendoza </w:t>
            </w:r>
            <w:proofErr w:type="spellStart"/>
            <w:r w:rsidRPr="005C3027">
              <w:rPr>
                <w:rFonts w:ascii="Arial" w:eastAsia="Times New Roman" w:hAnsi="Arial" w:cs="Arial"/>
                <w:color w:val="000000"/>
                <w:sz w:val="22"/>
                <w:szCs w:val="22"/>
                <w:lang w:eastAsia="es-MX"/>
              </w:rPr>
              <w:t>Cida</w:t>
            </w:r>
            <w:proofErr w:type="spellEnd"/>
          </w:p>
        </w:tc>
        <w:tc>
          <w:tcPr>
            <w:tcW w:w="1748" w:type="dxa"/>
            <w:tcBorders>
              <w:top w:val="nil"/>
              <w:left w:val="nil"/>
              <w:bottom w:val="single" w:sz="4" w:space="0" w:color="auto"/>
              <w:right w:val="single" w:sz="4" w:space="0" w:color="auto"/>
            </w:tcBorders>
            <w:shd w:val="clear" w:color="auto" w:fill="auto"/>
            <w:vAlign w:val="center"/>
            <w:hideMark/>
          </w:tcPr>
          <w:p w14:paraId="413F7C35"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Jefa de Seguimiento y Evaluación </w:t>
            </w:r>
          </w:p>
        </w:tc>
        <w:tc>
          <w:tcPr>
            <w:tcW w:w="1985" w:type="dxa"/>
            <w:tcBorders>
              <w:top w:val="nil"/>
              <w:left w:val="nil"/>
              <w:bottom w:val="single" w:sz="4" w:space="0" w:color="auto"/>
              <w:right w:val="single" w:sz="4" w:space="0" w:color="auto"/>
            </w:tcBorders>
            <w:shd w:val="clear" w:color="auto" w:fill="auto"/>
            <w:vAlign w:val="center"/>
            <w:hideMark/>
          </w:tcPr>
          <w:p w14:paraId="3B8CC962" w14:textId="55701E35"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Pol</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w:t>
            </w:r>
            <w:r w:rsidR="00447C0D">
              <w:rPr>
                <w:rFonts w:ascii="Arial" w:eastAsia="Times New Roman" w:hAnsi="Arial" w:cs="Arial"/>
                <w:color w:val="000000"/>
                <w:sz w:val="22"/>
                <w:szCs w:val="22"/>
                <w:lang w:eastAsia="es-MX"/>
              </w:rPr>
              <w:t>ú</w:t>
            </w:r>
            <w:r w:rsidRPr="005C3027">
              <w:rPr>
                <w:rFonts w:ascii="Arial" w:eastAsia="Times New Roman" w:hAnsi="Arial" w:cs="Arial"/>
                <w:color w:val="000000"/>
                <w:sz w:val="22"/>
                <w:szCs w:val="22"/>
                <w:lang w:eastAsia="es-MX"/>
              </w:rPr>
              <w:t xml:space="preserve">blicas </w:t>
            </w:r>
          </w:p>
        </w:tc>
        <w:tc>
          <w:tcPr>
            <w:tcW w:w="1526" w:type="dxa"/>
            <w:tcBorders>
              <w:top w:val="nil"/>
              <w:left w:val="nil"/>
              <w:bottom w:val="single" w:sz="4" w:space="0" w:color="auto"/>
              <w:right w:val="single" w:sz="4" w:space="0" w:color="auto"/>
            </w:tcBorders>
            <w:shd w:val="clear" w:color="auto" w:fill="auto"/>
            <w:vAlign w:val="center"/>
            <w:hideMark/>
          </w:tcPr>
          <w:p w14:paraId="23167D0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30C874BA"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6779B326"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5AE09CC4"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75EAE257"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4EFA2D53" w14:textId="4770C91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Carlos Alberto Franco </w:t>
            </w:r>
            <w:proofErr w:type="spellStart"/>
            <w:r w:rsidRPr="005C3027">
              <w:rPr>
                <w:rFonts w:ascii="Arial" w:eastAsia="Times New Roman" w:hAnsi="Arial" w:cs="Arial"/>
                <w:color w:val="000000"/>
                <w:sz w:val="22"/>
                <w:szCs w:val="22"/>
                <w:lang w:eastAsia="es-MX"/>
              </w:rPr>
              <w:t>Reboreda</w:t>
            </w:r>
            <w:proofErr w:type="spellEnd"/>
          </w:p>
        </w:tc>
        <w:tc>
          <w:tcPr>
            <w:tcW w:w="1748" w:type="dxa"/>
            <w:tcBorders>
              <w:top w:val="nil"/>
              <w:left w:val="nil"/>
              <w:bottom w:val="single" w:sz="4" w:space="0" w:color="auto"/>
              <w:right w:val="single" w:sz="4" w:space="0" w:color="auto"/>
            </w:tcBorders>
            <w:shd w:val="clear" w:color="auto" w:fill="auto"/>
            <w:vAlign w:val="center"/>
            <w:hideMark/>
          </w:tcPr>
          <w:p w14:paraId="6EA99D98" w14:textId="3F8B356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Director de Tecnolog</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as y Plataformas</w:t>
            </w:r>
          </w:p>
        </w:tc>
        <w:tc>
          <w:tcPr>
            <w:tcW w:w="1985" w:type="dxa"/>
            <w:tcBorders>
              <w:top w:val="nil"/>
              <w:left w:val="nil"/>
              <w:bottom w:val="single" w:sz="4" w:space="0" w:color="auto"/>
              <w:right w:val="single" w:sz="4" w:space="0" w:color="auto"/>
            </w:tcBorders>
            <w:shd w:val="clear" w:color="auto" w:fill="auto"/>
            <w:vAlign w:val="center"/>
            <w:hideMark/>
          </w:tcPr>
          <w:p w14:paraId="7C0FC541" w14:textId="01ADDA1B"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Tecnolog</w:t>
            </w:r>
            <w:r w:rsidR="00447C0D">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 xml:space="preserve">as y Plataformas </w:t>
            </w:r>
          </w:p>
        </w:tc>
        <w:tc>
          <w:tcPr>
            <w:tcW w:w="1526" w:type="dxa"/>
            <w:tcBorders>
              <w:top w:val="nil"/>
              <w:left w:val="nil"/>
              <w:bottom w:val="single" w:sz="4" w:space="0" w:color="auto"/>
              <w:right w:val="single" w:sz="4" w:space="0" w:color="auto"/>
            </w:tcBorders>
            <w:shd w:val="clear" w:color="auto" w:fill="auto"/>
            <w:vAlign w:val="center"/>
            <w:hideMark/>
          </w:tcPr>
          <w:p w14:paraId="040F4454"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58BD0BC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6A792B78"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42DA9B30"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578046DE"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6F2BA8F5" w14:textId="77777777" w:rsidR="00E51247" w:rsidRPr="005C3027" w:rsidRDefault="00E51247" w:rsidP="00183582">
            <w:pPr>
              <w:ind w:right="181"/>
              <w:rPr>
                <w:rFonts w:ascii="Arial" w:eastAsia="Times New Roman" w:hAnsi="Arial" w:cs="Arial"/>
                <w:color w:val="000000"/>
                <w:sz w:val="22"/>
                <w:szCs w:val="22"/>
                <w:lang w:eastAsia="es-MX"/>
              </w:rPr>
            </w:pPr>
            <w:proofErr w:type="spellStart"/>
            <w:r w:rsidRPr="005C3027">
              <w:rPr>
                <w:rFonts w:ascii="Arial" w:eastAsia="Times New Roman" w:hAnsi="Arial" w:cs="Arial"/>
                <w:color w:val="000000"/>
                <w:sz w:val="22"/>
                <w:szCs w:val="22"/>
                <w:lang w:eastAsia="es-MX"/>
              </w:rPr>
              <w:t>Haime</w:t>
            </w:r>
            <w:proofErr w:type="spellEnd"/>
            <w:r w:rsidRPr="005C3027">
              <w:rPr>
                <w:rFonts w:ascii="Arial" w:eastAsia="Times New Roman" w:hAnsi="Arial" w:cs="Arial"/>
                <w:color w:val="000000"/>
                <w:sz w:val="22"/>
                <w:szCs w:val="22"/>
                <w:lang w:eastAsia="es-MX"/>
              </w:rPr>
              <w:t xml:space="preserve"> Figueroa Neri</w:t>
            </w:r>
          </w:p>
        </w:tc>
        <w:tc>
          <w:tcPr>
            <w:tcW w:w="1748" w:type="dxa"/>
            <w:tcBorders>
              <w:top w:val="nil"/>
              <w:left w:val="nil"/>
              <w:bottom w:val="single" w:sz="4" w:space="0" w:color="auto"/>
              <w:right w:val="single" w:sz="4" w:space="0" w:color="auto"/>
            </w:tcBorders>
            <w:shd w:val="clear" w:color="auto" w:fill="auto"/>
            <w:vAlign w:val="center"/>
            <w:hideMark/>
          </w:tcPr>
          <w:p w14:paraId="78FDB7EF" w14:textId="3C0245D4"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Secretaria T</w:t>
            </w:r>
            <w:r w:rsidR="00447C0D">
              <w:rPr>
                <w:rFonts w:ascii="Arial" w:eastAsia="Times New Roman" w:hAnsi="Arial" w:cs="Arial"/>
                <w:color w:val="000000"/>
                <w:sz w:val="22"/>
                <w:szCs w:val="22"/>
                <w:lang w:eastAsia="es-MX"/>
              </w:rPr>
              <w:t>é</w:t>
            </w:r>
            <w:r w:rsidRPr="005C3027">
              <w:rPr>
                <w:rFonts w:ascii="Arial" w:eastAsia="Times New Roman" w:hAnsi="Arial" w:cs="Arial"/>
                <w:color w:val="000000"/>
                <w:sz w:val="22"/>
                <w:szCs w:val="22"/>
                <w:lang w:eastAsia="es-MX"/>
              </w:rPr>
              <w:t xml:space="preserve">cnico </w:t>
            </w:r>
          </w:p>
        </w:tc>
        <w:tc>
          <w:tcPr>
            <w:tcW w:w="1985" w:type="dxa"/>
            <w:tcBorders>
              <w:top w:val="nil"/>
              <w:left w:val="nil"/>
              <w:bottom w:val="single" w:sz="4" w:space="0" w:color="auto"/>
              <w:right w:val="single" w:sz="4" w:space="0" w:color="auto"/>
            </w:tcBorders>
            <w:shd w:val="clear" w:color="auto" w:fill="auto"/>
            <w:vAlign w:val="center"/>
            <w:hideMark/>
          </w:tcPr>
          <w:p w14:paraId="3886529F" w14:textId="5C0942D3"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Secretaria T</w:t>
            </w:r>
            <w:r w:rsidR="00447C0D">
              <w:rPr>
                <w:rFonts w:ascii="Arial" w:eastAsia="Times New Roman" w:hAnsi="Arial" w:cs="Arial"/>
                <w:color w:val="000000"/>
                <w:sz w:val="22"/>
                <w:szCs w:val="22"/>
                <w:lang w:eastAsia="es-MX"/>
              </w:rPr>
              <w:t>é</w:t>
            </w:r>
            <w:r w:rsidRPr="005C3027">
              <w:rPr>
                <w:rFonts w:ascii="Arial" w:eastAsia="Times New Roman" w:hAnsi="Arial" w:cs="Arial"/>
                <w:color w:val="000000"/>
                <w:sz w:val="22"/>
                <w:szCs w:val="22"/>
                <w:lang w:eastAsia="es-MX"/>
              </w:rPr>
              <w:t xml:space="preserve">cnico </w:t>
            </w:r>
          </w:p>
        </w:tc>
        <w:tc>
          <w:tcPr>
            <w:tcW w:w="1526" w:type="dxa"/>
            <w:tcBorders>
              <w:top w:val="nil"/>
              <w:left w:val="nil"/>
              <w:bottom w:val="single" w:sz="4" w:space="0" w:color="auto"/>
              <w:right w:val="single" w:sz="4" w:space="0" w:color="auto"/>
            </w:tcBorders>
            <w:shd w:val="clear" w:color="auto" w:fill="auto"/>
            <w:vAlign w:val="center"/>
            <w:hideMark/>
          </w:tcPr>
          <w:p w14:paraId="141C6EE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21D7AF9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7B4F827D"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45858A16"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2F0F529F"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79E1756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Rosa Angelica Cazarez Alvarado</w:t>
            </w:r>
          </w:p>
        </w:tc>
        <w:tc>
          <w:tcPr>
            <w:tcW w:w="1748" w:type="dxa"/>
            <w:tcBorders>
              <w:top w:val="nil"/>
              <w:left w:val="nil"/>
              <w:bottom w:val="single" w:sz="4" w:space="0" w:color="auto"/>
              <w:right w:val="single" w:sz="4" w:space="0" w:color="auto"/>
            </w:tcBorders>
            <w:shd w:val="clear" w:color="auto" w:fill="auto"/>
            <w:vAlign w:val="center"/>
            <w:hideMark/>
          </w:tcPr>
          <w:p w14:paraId="5962C45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Subdirectora de Desarrollo Curricular</w:t>
            </w:r>
          </w:p>
        </w:tc>
        <w:tc>
          <w:tcPr>
            <w:tcW w:w="1985" w:type="dxa"/>
            <w:tcBorders>
              <w:top w:val="nil"/>
              <w:left w:val="nil"/>
              <w:bottom w:val="single" w:sz="4" w:space="0" w:color="auto"/>
              <w:right w:val="single" w:sz="4" w:space="0" w:color="auto"/>
            </w:tcBorders>
            <w:shd w:val="clear" w:color="auto" w:fill="auto"/>
            <w:vAlign w:val="center"/>
            <w:hideMark/>
          </w:tcPr>
          <w:p w14:paraId="3D142809" w14:textId="6EE77179"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Diseño Curricular</w:t>
            </w:r>
          </w:p>
        </w:tc>
        <w:tc>
          <w:tcPr>
            <w:tcW w:w="1526" w:type="dxa"/>
            <w:tcBorders>
              <w:top w:val="nil"/>
              <w:left w:val="nil"/>
              <w:bottom w:val="single" w:sz="4" w:space="0" w:color="auto"/>
              <w:right w:val="single" w:sz="4" w:space="0" w:color="auto"/>
            </w:tcBorders>
            <w:shd w:val="clear" w:color="auto" w:fill="auto"/>
            <w:vAlign w:val="center"/>
            <w:hideMark/>
          </w:tcPr>
          <w:p w14:paraId="4950AB9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36D3ED9D"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758B6533" w14:textId="77777777" w:rsidTr="006E4828">
        <w:trPr>
          <w:trHeight w:val="620"/>
        </w:trPr>
        <w:tc>
          <w:tcPr>
            <w:tcW w:w="160" w:type="dxa"/>
            <w:vMerge/>
            <w:tcBorders>
              <w:top w:val="nil"/>
              <w:left w:val="single" w:sz="4" w:space="0" w:color="auto"/>
              <w:bottom w:val="single" w:sz="4" w:space="0" w:color="000000"/>
              <w:right w:val="single" w:sz="4" w:space="0" w:color="auto"/>
            </w:tcBorders>
            <w:vAlign w:val="center"/>
            <w:hideMark/>
          </w:tcPr>
          <w:p w14:paraId="344DE92D"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auto"/>
              <w:right w:val="single" w:sz="4" w:space="0" w:color="auto"/>
            </w:tcBorders>
            <w:vAlign w:val="center"/>
            <w:hideMark/>
          </w:tcPr>
          <w:p w14:paraId="2BF72F40"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44DC842A" w14:textId="0840D59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Denis Paul </w:t>
            </w:r>
            <w:r w:rsidR="00447C0D" w:rsidRPr="005C3027">
              <w:rPr>
                <w:rFonts w:ascii="Arial" w:eastAsia="Times New Roman" w:hAnsi="Arial" w:cs="Arial"/>
                <w:color w:val="000000"/>
                <w:sz w:val="22"/>
                <w:szCs w:val="22"/>
                <w:lang w:eastAsia="es-MX"/>
              </w:rPr>
              <w:t>Rodríguez</w:t>
            </w:r>
            <w:r w:rsidRPr="005C3027">
              <w:rPr>
                <w:rFonts w:ascii="Arial" w:eastAsia="Times New Roman" w:hAnsi="Arial" w:cs="Arial"/>
                <w:color w:val="000000"/>
                <w:sz w:val="22"/>
                <w:szCs w:val="22"/>
                <w:lang w:eastAsia="es-MX"/>
              </w:rPr>
              <w:t xml:space="preserve"> Romero</w:t>
            </w:r>
          </w:p>
        </w:tc>
        <w:tc>
          <w:tcPr>
            <w:tcW w:w="1748" w:type="dxa"/>
            <w:tcBorders>
              <w:top w:val="nil"/>
              <w:left w:val="nil"/>
              <w:bottom w:val="single" w:sz="4" w:space="0" w:color="auto"/>
              <w:right w:val="single" w:sz="4" w:space="0" w:color="auto"/>
            </w:tcBorders>
            <w:shd w:val="clear" w:color="auto" w:fill="auto"/>
            <w:vAlign w:val="center"/>
            <w:hideMark/>
          </w:tcPr>
          <w:p w14:paraId="5AC717E6"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Comunicación y Medios </w:t>
            </w:r>
          </w:p>
        </w:tc>
        <w:tc>
          <w:tcPr>
            <w:tcW w:w="1985" w:type="dxa"/>
            <w:tcBorders>
              <w:top w:val="nil"/>
              <w:left w:val="nil"/>
              <w:bottom w:val="single" w:sz="4" w:space="0" w:color="auto"/>
              <w:right w:val="single" w:sz="4" w:space="0" w:color="auto"/>
            </w:tcBorders>
            <w:shd w:val="clear" w:color="auto" w:fill="auto"/>
            <w:vAlign w:val="center"/>
            <w:hideMark/>
          </w:tcPr>
          <w:p w14:paraId="22ECA7D3" w14:textId="15BCD4EA"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informaci</w:t>
            </w:r>
            <w:r w:rsidR="00447C0D">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 xml:space="preserve">n y Diseño </w:t>
            </w:r>
          </w:p>
        </w:tc>
        <w:tc>
          <w:tcPr>
            <w:tcW w:w="1526" w:type="dxa"/>
            <w:tcBorders>
              <w:top w:val="nil"/>
              <w:left w:val="nil"/>
              <w:bottom w:val="single" w:sz="4" w:space="0" w:color="auto"/>
              <w:right w:val="single" w:sz="4" w:space="0" w:color="auto"/>
            </w:tcBorders>
            <w:shd w:val="clear" w:color="auto" w:fill="auto"/>
            <w:vAlign w:val="center"/>
            <w:hideMark/>
          </w:tcPr>
          <w:p w14:paraId="6BEF1840"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4E823DD8"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0BB30FE4" w14:textId="77777777" w:rsidTr="006E4828">
        <w:trPr>
          <w:trHeight w:val="600"/>
        </w:trPr>
        <w:tc>
          <w:tcPr>
            <w:tcW w:w="160" w:type="dxa"/>
            <w:vMerge/>
            <w:tcBorders>
              <w:top w:val="nil"/>
              <w:left w:val="single" w:sz="4" w:space="0" w:color="auto"/>
              <w:bottom w:val="single" w:sz="4" w:space="0" w:color="000000"/>
              <w:right w:val="single" w:sz="4" w:space="0" w:color="auto"/>
            </w:tcBorders>
            <w:vAlign w:val="center"/>
            <w:hideMark/>
          </w:tcPr>
          <w:p w14:paraId="7FB65EA4"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9C95E" w14:textId="77777777" w:rsidR="00E51247" w:rsidRPr="005C3027" w:rsidRDefault="00E51247" w:rsidP="00183582">
            <w:pPr>
              <w:ind w:right="181"/>
              <w:jc w:val="center"/>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01/abril/2023-28/abril/2023</w:t>
            </w:r>
          </w:p>
        </w:tc>
        <w:tc>
          <w:tcPr>
            <w:tcW w:w="1842" w:type="dxa"/>
            <w:tcBorders>
              <w:top w:val="nil"/>
              <w:left w:val="nil"/>
              <w:bottom w:val="single" w:sz="4" w:space="0" w:color="auto"/>
              <w:right w:val="single" w:sz="4" w:space="0" w:color="auto"/>
            </w:tcBorders>
            <w:shd w:val="clear" w:color="auto" w:fill="auto"/>
            <w:vAlign w:val="center"/>
            <w:hideMark/>
          </w:tcPr>
          <w:p w14:paraId="198EE482" w14:textId="6355198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Brenda </w:t>
            </w:r>
            <w:r w:rsidR="00447C0D" w:rsidRPr="005C3027">
              <w:rPr>
                <w:rFonts w:ascii="Arial" w:eastAsia="Times New Roman" w:hAnsi="Arial" w:cs="Arial"/>
                <w:color w:val="000000"/>
                <w:sz w:val="22"/>
                <w:szCs w:val="22"/>
                <w:lang w:eastAsia="es-MX"/>
              </w:rPr>
              <w:t>Belén</w:t>
            </w:r>
            <w:r w:rsidRPr="005C3027">
              <w:rPr>
                <w:rFonts w:ascii="Arial" w:eastAsia="Times New Roman" w:hAnsi="Arial" w:cs="Arial"/>
                <w:color w:val="000000"/>
                <w:sz w:val="22"/>
                <w:szCs w:val="22"/>
                <w:lang w:eastAsia="es-MX"/>
              </w:rPr>
              <w:t xml:space="preserve"> </w:t>
            </w:r>
            <w:r w:rsidR="00447C0D" w:rsidRPr="005C3027">
              <w:rPr>
                <w:rFonts w:ascii="Arial" w:eastAsia="Times New Roman" w:hAnsi="Arial" w:cs="Arial"/>
                <w:color w:val="000000"/>
                <w:sz w:val="22"/>
                <w:szCs w:val="22"/>
                <w:lang w:eastAsia="es-MX"/>
              </w:rPr>
              <w:t>Fernández</w:t>
            </w:r>
            <w:r w:rsidRPr="005C3027">
              <w:rPr>
                <w:rFonts w:ascii="Arial" w:eastAsia="Times New Roman" w:hAnsi="Arial" w:cs="Arial"/>
                <w:color w:val="000000"/>
                <w:sz w:val="22"/>
                <w:szCs w:val="22"/>
                <w:lang w:eastAsia="es-MX"/>
              </w:rPr>
              <w:t xml:space="preserve"> Brambila</w:t>
            </w:r>
          </w:p>
        </w:tc>
        <w:tc>
          <w:tcPr>
            <w:tcW w:w="1748" w:type="dxa"/>
            <w:tcBorders>
              <w:top w:val="nil"/>
              <w:left w:val="nil"/>
              <w:bottom w:val="single" w:sz="4" w:space="0" w:color="auto"/>
              <w:right w:val="single" w:sz="4" w:space="0" w:color="auto"/>
            </w:tcBorders>
            <w:shd w:val="clear" w:color="auto" w:fill="auto"/>
            <w:vAlign w:val="center"/>
            <w:hideMark/>
          </w:tcPr>
          <w:p w14:paraId="19E0FC0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Analista Especializado</w:t>
            </w:r>
          </w:p>
        </w:tc>
        <w:tc>
          <w:tcPr>
            <w:tcW w:w="1985" w:type="dxa"/>
            <w:tcBorders>
              <w:top w:val="nil"/>
              <w:left w:val="nil"/>
              <w:bottom w:val="single" w:sz="4" w:space="0" w:color="auto"/>
              <w:right w:val="single" w:sz="4" w:space="0" w:color="auto"/>
            </w:tcBorders>
            <w:shd w:val="clear" w:color="auto" w:fill="auto"/>
            <w:vAlign w:val="center"/>
            <w:hideMark/>
          </w:tcPr>
          <w:p w14:paraId="6731B092" w14:textId="3309181B" w:rsidR="00E51247" w:rsidRPr="005C3027" w:rsidRDefault="00447C0D" w:rsidP="00183582">
            <w:pPr>
              <w:ind w:right="181"/>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D</w:t>
            </w:r>
            <w:r w:rsidRPr="005C3027">
              <w:rPr>
                <w:rFonts w:ascii="Arial" w:eastAsia="Times New Roman" w:hAnsi="Arial" w:cs="Arial"/>
                <w:color w:val="000000"/>
                <w:sz w:val="22"/>
                <w:szCs w:val="22"/>
                <w:lang w:eastAsia="es-MX"/>
              </w:rPr>
              <w:t>irección</w:t>
            </w:r>
            <w:r w:rsidR="00E51247" w:rsidRPr="005C3027">
              <w:rPr>
                <w:rFonts w:ascii="Arial" w:eastAsia="Times New Roman" w:hAnsi="Arial" w:cs="Arial"/>
                <w:color w:val="000000"/>
                <w:sz w:val="22"/>
                <w:szCs w:val="22"/>
                <w:lang w:eastAsia="es-MX"/>
              </w:rPr>
              <w:t xml:space="preserve"> de Coordinaci</w:t>
            </w:r>
            <w:r>
              <w:rPr>
                <w:rFonts w:ascii="Arial" w:eastAsia="Times New Roman" w:hAnsi="Arial" w:cs="Arial"/>
                <w:color w:val="000000"/>
                <w:sz w:val="22"/>
                <w:szCs w:val="22"/>
                <w:lang w:eastAsia="es-MX"/>
              </w:rPr>
              <w:t>ó</w:t>
            </w:r>
            <w:r w:rsidR="00E51247" w:rsidRPr="005C3027">
              <w:rPr>
                <w:rFonts w:ascii="Arial" w:eastAsia="Times New Roman" w:hAnsi="Arial" w:cs="Arial"/>
                <w:color w:val="000000"/>
                <w:sz w:val="22"/>
                <w:szCs w:val="22"/>
                <w:lang w:eastAsia="es-MX"/>
              </w:rPr>
              <w:t>n Interi</w:t>
            </w:r>
            <w:r>
              <w:rPr>
                <w:rFonts w:ascii="Arial" w:eastAsia="Times New Roman" w:hAnsi="Arial" w:cs="Arial"/>
                <w:color w:val="000000"/>
                <w:sz w:val="22"/>
                <w:szCs w:val="22"/>
                <w:lang w:eastAsia="es-MX"/>
              </w:rPr>
              <w:t>n</w:t>
            </w:r>
            <w:r w:rsidR="00E51247" w:rsidRPr="005C3027">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784FBFEE"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26830712"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3C301F30" w14:textId="77777777" w:rsidTr="006E4828">
        <w:trPr>
          <w:trHeight w:val="600"/>
        </w:trPr>
        <w:tc>
          <w:tcPr>
            <w:tcW w:w="160" w:type="dxa"/>
            <w:vMerge/>
            <w:tcBorders>
              <w:top w:val="nil"/>
              <w:left w:val="single" w:sz="4" w:space="0" w:color="auto"/>
              <w:bottom w:val="single" w:sz="4" w:space="0" w:color="000000"/>
              <w:right w:val="single" w:sz="4" w:space="0" w:color="auto"/>
            </w:tcBorders>
            <w:vAlign w:val="center"/>
            <w:hideMark/>
          </w:tcPr>
          <w:p w14:paraId="6F7542D7"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009227F9"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noWrap/>
            <w:vAlign w:val="center"/>
            <w:hideMark/>
          </w:tcPr>
          <w:p w14:paraId="0214244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Sergio López Arciniega</w:t>
            </w:r>
          </w:p>
        </w:tc>
        <w:tc>
          <w:tcPr>
            <w:tcW w:w="1748" w:type="dxa"/>
            <w:tcBorders>
              <w:top w:val="nil"/>
              <w:left w:val="nil"/>
              <w:bottom w:val="single" w:sz="4" w:space="0" w:color="auto"/>
              <w:right w:val="single" w:sz="4" w:space="0" w:color="auto"/>
            </w:tcBorders>
            <w:shd w:val="clear" w:color="auto" w:fill="auto"/>
            <w:vAlign w:val="center"/>
            <w:hideMark/>
          </w:tcPr>
          <w:p w14:paraId="59C12ADC" w14:textId="05C24A4E"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Subdirector de </w:t>
            </w:r>
            <w:r w:rsidR="00D56981" w:rsidRPr="005C3027">
              <w:rPr>
                <w:rFonts w:ascii="Arial" w:eastAsia="Times New Roman" w:hAnsi="Arial" w:cs="Arial"/>
                <w:color w:val="000000"/>
                <w:sz w:val="22"/>
                <w:szCs w:val="22"/>
                <w:lang w:eastAsia="es-MX"/>
              </w:rPr>
              <w:t>Análisis</w:t>
            </w:r>
            <w:r w:rsidRPr="005C3027">
              <w:rPr>
                <w:rFonts w:ascii="Arial" w:eastAsia="Times New Roman" w:hAnsi="Arial" w:cs="Arial"/>
                <w:color w:val="000000"/>
                <w:sz w:val="22"/>
                <w:szCs w:val="22"/>
                <w:lang w:eastAsia="es-MX"/>
              </w:rPr>
              <w:t xml:space="preserve"> Jurídico</w:t>
            </w:r>
          </w:p>
        </w:tc>
        <w:tc>
          <w:tcPr>
            <w:tcW w:w="1985" w:type="dxa"/>
            <w:tcBorders>
              <w:top w:val="nil"/>
              <w:left w:val="nil"/>
              <w:bottom w:val="single" w:sz="4" w:space="0" w:color="auto"/>
              <w:right w:val="single" w:sz="4" w:space="0" w:color="auto"/>
            </w:tcBorders>
            <w:shd w:val="clear" w:color="auto" w:fill="auto"/>
            <w:noWrap/>
            <w:vAlign w:val="center"/>
            <w:hideMark/>
          </w:tcPr>
          <w:p w14:paraId="6296288D" w14:textId="3D893281"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Dirección de Pol</w:t>
            </w:r>
            <w:r w:rsidR="00D56981">
              <w:rPr>
                <w:rFonts w:ascii="Arial" w:eastAsia="Times New Roman" w:hAnsi="Arial" w:cs="Arial"/>
                <w:color w:val="000000"/>
                <w:sz w:val="22"/>
                <w:szCs w:val="22"/>
                <w:lang w:eastAsia="es-MX"/>
              </w:rPr>
              <w:t>í</w:t>
            </w:r>
            <w:r w:rsidRPr="005C3027">
              <w:rPr>
                <w:rFonts w:ascii="Arial" w:eastAsia="Times New Roman" w:hAnsi="Arial" w:cs="Arial"/>
                <w:color w:val="000000"/>
                <w:sz w:val="22"/>
                <w:szCs w:val="22"/>
                <w:lang w:eastAsia="es-MX"/>
              </w:rPr>
              <w:t>ticas Públicas</w:t>
            </w:r>
          </w:p>
        </w:tc>
        <w:tc>
          <w:tcPr>
            <w:tcW w:w="1526" w:type="dxa"/>
            <w:tcBorders>
              <w:top w:val="nil"/>
              <w:left w:val="nil"/>
              <w:bottom w:val="single" w:sz="4" w:space="0" w:color="auto"/>
              <w:right w:val="single" w:sz="4" w:space="0" w:color="auto"/>
            </w:tcBorders>
            <w:shd w:val="clear" w:color="auto" w:fill="auto"/>
            <w:vAlign w:val="center"/>
            <w:hideMark/>
          </w:tcPr>
          <w:p w14:paraId="359E86A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1DA0C84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6C2FECD7" w14:textId="77777777" w:rsidTr="006E4828">
        <w:trPr>
          <w:trHeight w:val="600"/>
        </w:trPr>
        <w:tc>
          <w:tcPr>
            <w:tcW w:w="160" w:type="dxa"/>
            <w:vMerge/>
            <w:tcBorders>
              <w:top w:val="nil"/>
              <w:left w:val="single" w:sz="4" w:space="0" w:color="auto"/>
              <w:bottom w:val="single" w:sz="4" w:space="0" w:color="000000"/>
              <w:right w:val="single" w:sz="4" w:space="0" w:color="auto"/>
            </w:tcBorders>
            <w:vAlign w:val="center"/>
            <w:hideMark/>
          </w:tcPr>
          <w:p w14:paraId="1D2954A6"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55A12079"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21679654" w14:textId="229FC1F9"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 xml:space="preserve">Abdiel </w:t>
            </w:r>
            <w:r w:rsidR="00D56981" w:rsidRPr="005C3027">
              <w:rPr>
                <w:rFonts w:ascii="Arial" w:eastAsia="Times New Roman" w:hAnsi="Arial" w:cs="Arial"/>
                <w:color w:val="000000"/>
                <w:sz w:val="22"/>
                <w:szCs w:val="22"/>
                <w:lang w:eastAsia="es-MX"/>
              </w:rPr>
              <w:t>Gálvez</w:t>
            </w:r>
            <w:r w:rsidRPr="005C3027">
              <w:rPr>
                <w:rFonts w:ascii="Arial" w:eastAsia="Times New Roman" w:hAnsi="Arial" w:cs="Arial"/>
                <w:color w:val="000000"/>
                <w:sz w:val="22"/>
                <w:szCs w:val="22"/>
                <w:lang w:eastAsia="es-MX"/>
              </w:rPr>
              <w:t xml:space="preserve"> Medina</w:t>
            </w:r>
          </w:p>
        </w:tc>
        <w:tc>
          <w:tcPr>
            <w:tcW w:w="1748" w:type="dxa"/>
            <w:tcBorders>
              <w:top w:val="nil"/>
              <w:left w:val="nil"/>
              <w:bottom w:val="single" w:sz="4" w:space="0" w:color="auto"/>
              <w:right w:val="single" w:sz="4" w:space="0" w:color="auto"/>
            </w:tcBorders>
            <w:shd w:val="clear" w:color="auto" w:fill="auto"/>
            <w:vAlign w:val="bottom"/>
            <w:hideMark/>
          </w:tcPr>
          <w:p w14:paraId="1DFEDC3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Jefe de Departamento del Área Investigadora</w:t>
            </w:r>
          </w:p>
        </w:tc>
        <w:tc>
          <w:tcPr>
            <w:tcW w:w="1985" w:type="dxa"/>
            <w:tcBorders>
              <w:top w:val="nil"/>
              <w:left w:val="nil"/>
              <w:bottom w:val="single" w:sz="4" w:space="0" w:color="auto"/>
              <w:right w:val="single" w:sz="4" w:space="0" w:color="auto"/>
            </w:tcBorders>
            <w:shd w:val="clear" w:color="auto" w:fill="auto"/>
            <w:vAlign w:val="center"/>
            <w:hideMark/>
          </w:tcPr>
          <w:p w14:paraId="55534A07" w14:textId="0C87B6A8" w:rsidR="00E51247" w:rsidRPr="005C3027" w:rsidRDefault="00D56981" w:rsidP="00183582">
            <w:pPr>
              <w:ind w:right="181"/>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Ó</w:t>
            </w:r>
            <w:r w:rsidR="00E51247" w:rsidRPr="005C3027">
              <w:rPr>
                <w:rFonts w:ascii="Arial" w:eastAsia="Times New Roman" w:hAnsi="Arial" w:cs="Arial"/>
                <w:color w:val="000000"/>
                <w:sz w:val="22"/>
                <w:szCs w:val="22"/>
                <w:lang w:eastAsia="es-MX"/>
              </w:rPr>
              <w:t xml:space="preserve">rgano Interno de Control </w:t>
            </w:r>
          </w:p>
        </w:tc>
        <w:tc>
          <w:tcPr>
            <w:tcW w:w="1526" w:type="dxa"/>
            <w:tcBorders>
              <w:top w:val="nil"/>
              <w:left w:val="nil"/>
              <w:bottom w:val="single" w:sz="4" w:space="0" w:color="auto"/>
              <w:right w:val="single" w:sz="4" w:space="0" w:color="auto"/>
            </w:tcBorders>
            <w:shd w:val="clear" w:color="auto" w:fill="auto"/>
            <w:vAlign w:val="center"/>
            <w:hideMark/>
          </w:tcPr>
          <w:p w14:paraId="774BC7C8"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313C2A4F"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2F6604E3" w14:textId="77777777" w:rsidTr="006E4828">
        <w:trPr>
          <w:trHeight w:val="600"/>
        </w:trPr>
        <w:tc>
          <w:tcPr>
            <w:tcW w:w="160" w:type="dxa"/>
            <w:vMerge/>
            <w:tcBorders>
              <w:top w:val="nil"/>
              <w:left w:val="single" w:sz="4" w:space="0" w:color="auto"/>
              <w:bottom w:val="single" w:sz="4" w:space="0" w:color="000000"/>
              <w:right w:val="single" w:sz="4" w:space="0" w:color="auto"/>
            </w:tcBorders>
            <w:vAlign w:val="center"/>
            <w:hideMark/>
          </w:tcPr>
          <w:p w14:paraId="059DF3A3"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17986DB0"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4DB4B8A0" w14:textId="6C58CD01" w:rsidR="00E51247" w:rsidRPr="005C3027" w:rsidRDefault="00D56981"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María</w:t>
            </w:r>
            <w:r w:rsidR="00E51247" w:rsidRPr="005C3027">
              <w:rPr>
                <w:rFonts w:ascii="Arial" w:eastAsia="Times New Roman" w:hAnsi="Arial" w:cs="Arial"/>
                <w:color w:val="000000"/>
                <w:sz w:val="22"/>
                <w:szCs w:val="22"/>
                <w:lang w:eastAsia="es-MX"/>
              </w:rPr>
              <w:t xml:space="preserve"> Azucena Salcido Ledezma </w:t>
            </w:r>
          </w:p>
        </w:tc>
        <w:tc>
          <w:tcPr>
            <w:tcW w:w="1748" w:type="dxa"/>
            <w:tcBorders>
              <w:top w:val="nil"/>
              <w:left w:val="nil"/>
              <w:bottom w:val="single" w:sz="4" w:space="0" w:color="auto"/>
              <w:right w:val="single" w:sz="4" w:space="0" w:color="auto"/>
            </w:tcBorders>
            <w:shd w:val="clear" w:color="auto" w:fill="auto"/>
            <w:vAlign w:val="bottom"/>
            <w:hideMark/>
          </w:tcPr>
          <w:p w14:paraId="291BBB1A" w14:textId="25BD8CE9"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Subdirectora de Coordinación Interinstituciona</w:t>
            </w:r>
            <w:r w:rsidR="00D56981">
              <w:rPr>
                <w:rFonts w:ascii="Arial" w:eastAsia="Times New Roman" w:hAnsi="Arial" w:cs="Arial"/>
                <w:color w:val="000000"/>
                <w:sz w:val="22"/>
                <w:szCs w:val="22"/>
                <w:lang w:eastAsia="es-MX"/>
              </w:rPr>
              <w:t>l</w:t>
            </w:r>
          </w:p>
        </w:tc>
        <w:tc>
          <w:tcPr>
            <w:tcW w:w="1985" w:type="dxa"/>
            <w:tcBorders>
              <w:top w:val="nil"/>
              <w:left w:val="nil"/>
              <w:bottom w:val="single" w:sz="4" w:space="0" w:color="auto"/>
              <w:right w:val="single" w:sz="4" w:space="0" w:color="auto"/>
            </w:tcBorders>
            <w:shd w:val="clear" w:color="auto" w:fill="auto"/>
            <w:vAlign w:val="center"/>
            <w:hideMark/>
          </w:tcPr>
          <w:p w14:paraId="27E59A48" w14:textId="52FC990F"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w:t>
            </w:r>
            <w:r w:rsidR="00D56981">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de Coordinaci</w:t>
            </w:r>
            <w:r w:rsidR="00D56981">
              <w:rPr>
                <w:rFonts w:ascii="Arial" w:eastAsia="Times New Roman" w:hAnsi="Arial" w:cs="Arial"/>
                <w:color w:val="000000"/>
                <w:sz w:val="22"/>
                <w:szCs w:val="22"/>
                <w:lang w:eastAsia="es-MX"/>
              </w:rPr>
              <w:t>ó</w:t>
            </w:r>
            <w:r w:rsidRPr="005C3027">
              <w:rPr>
                <w:rFonts w:ascii="Arial" w:eastAsia="Times New Roman" w:hAnsi="Arial" w:cs="Arial"/>
                <w:color w:val="000000"/>
                <w:sz w:val="22"/>
                <w:szCs w:val="22"/>
                <w:lang w:eastAsia="es-MX"/>
              </w:rPr>
              <w:t>n Interi</w:t>
            </w:r>
            <w:r w:rsidR="00D56981">
              <w:rPr>
                <w:rFonts w:ascii="Arial" w:eastAsia="Times New Roman" w:hAnsi="Arial" w:cs="Arial"/>
                <w:color w:val="000000"/>
                <w:sz w:val="22"/>
                <w:szCs w:val="22"/>
                <w:lang w:eastAsia="es-MX"/>
              </w:rPr>
              <w:t>n</w:t>
            </w:r>
            <w:r w:rsidRPr="005C3027">
              <w:rPr>
                <w:rFonts w:ascii="Arial" w:eastAsia="Times New Roman" w:hAnsi="Arial" w:cs="Arial"/>
                <w:color w:val="000000"/>
                <w:sz w:val="22"/>
                <w:szCs w:val="22"/>
                <w:lang w:eastAsia="es-MX"/>
              </w:rPr>
              <w:t xml:space="preserve">stitucional </w:t>
            </w:r>
          </w:p>
        </w:tc>
        <w:tc>
          <w:tcPr>
            <w:tcW w:w="1526" w:type="dxa"/>
            <w:tcBorders>
              <w:top w:val="nil"/>
              <w:left w:val="nil"/>
              <w:bottom w:val="single" w:sz="4" w:space="0" w:color="auto"/>
              <w:right w:val="single" w:sz="4" w:space="0" w:color="auto"/>
            </w:tcBorders>
            <w:shd w:val="clear" w:color="auto" w:fill="auto"/>
            <w:vAlign w:val="center"/>
            <w:hideMark/>
          </w:tcPr>
          <w:p w14:paraId="2E5C7AB9"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2CDCD862"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r w:rsidR="00E51247" w:rsidRPr="00C570C0" w14:paraId="2D6A6978" w14:textId="77777777" w:rsidTr="006E4828">
        <w:trPr>
          <w:trHeight w:val="600"/>
        </w:trPr>
        <w:tc>
          <w:tcPr>
            <w:tcW w:w="160" w:type="dxa"/>
            <w:vMerge/>
            <w:tcBorders>
              <w:top w:val="nil"/>
              <w:left w:val="single" w:sz="4" w:space="0" w:color="auto"/>
              <w:bottom w:val="single" w:sz="4" w:space="0" w:color="000000"/>
              <w:right w:val="single" w:sz="4" w:space="0" w:color="auto"/>
            </w:tcBorders>
            <w:vAlign w:val="center"/>
            <w:hideMark/>
          </w:tcPr>
          <w:p w14:paraId="77D657C5" w14:textId="77777777" w:rsidR="00E51247" w:rsidRPr="005C3027" w:rsidRDefault="00E51247" w:rsidP="00183582">
            <w:pPr>
              <w:ind w:right="181"/>
              <w:rPr>
                <w:rFonts w:ascii="Arial" w:eastAsia="Times New Roman" w:hAnsi="Arial" w:cs="Arial"/>
                <w:color w:val="000000"/>
                <w:sz w:val="22"/>
                <w:szCs w:val="22"/>
                <w:lang w:eastAsia="es-MX"/>
              </w:rPr>
            </w:pPr>
          </w:p>
        </w:tc>
        <w:tc>
          <w:tcPr>
            <w:tcW w:w="2080" w:type="dxa"/>
            <w:vMerge/>
            <w:tcBorders>
              <w:top w:val="nil"/>
              <w:left w:val="single" w:sz="4" w:space="0" w:color="auto"/>
              <w:bottom w:val="single" w:sz="4" w:space="0" w:color="000000"/>
              <w:right w:val="single" w:sz="4" w:space="0" w:color="auto"/>
            </w:tcBorders>
            <w:vAlign w:val="center"/>
            <w:hideMark/>
          </w:tcPr>
          <w:p w14:paraId="74F22290" w14:textId="77777777" w:rsidR="00E51247" w:rsidRPr="005C3027" w:rsidRDefault="00E51247" w:rsidP="00183582">
            <w:pPr>
              <w:ind w:right="181"/>
              <w:rPr>
                <w:rFonts w:ascii="Arial" w:eastAsia="Times New Roman" w:hAnsi="Arial" w:cs="Arial"/>
                <w:color w:val="000000"/>
                <w:sz w:val="22"/>
                <w:szCs w:val="22"/>
                <w:lang w:eastAsia="es-MX"/>
              </w:rPr>
            </w:pPr>
          </w:p>
        </w:tc>
        <w:tc>
          <w:tcPr>
            <w:tcW w:w="1842" w:type="dxa"/>
            <w:tcBorders>
              <w:top w:val="nil"/>
              <w:left w:val="nil"/>
              <w:bottom w:val="single" w:sz="4" w:space="0" w:color="auto"/>
              <w:right w:val="single" w:sz="4" w:space="0" w:color="auto"/>
            </w:tcBorders>
            <w:shd w:val="clear" w:color="auto" w:fill="auto"/>
            <w:vAlign w:val="center"/>
            <w:hideMark/>
          </w:tcPr>
          <w:p w14:paraId="0824F43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Julio Alberto Avalos Valle</w:t>
            </w:r>
          </w:p>
        </w:tc>
        <w:tc>
          <w:tcPr>
            <w:tcW w:w="1748" w:type="dxa"/>
            <w:tcBorders>
              <w:top w:val="nil"/>
              <w:left w:val="nil"/>
              <w:bottom w:val="single" w:sz="4" w:space="0" w:color="auto"/>
              <w:right w:val="single" w:sz="4" w:space="0" w:color="auto"/>
            </w:tcBorders>
            <w:shd w:val="clear" w:color="auto" w:fill="auto"/>
            <w:vAlign w:val="bottom"/>
            <w:hideMark/>
          </w:tcPr>
          <w:p w14:paraId="0CB985E0"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Jefe de Formación Continua.</w:t>
            </w:r>
          </w:p>
        </w:tc>
        <w:tc>
          <w:tcPr>
            <w:tcW w:w="1985" w:type="dxa"/>
            <w:tcBorders>
              <w:top w:val="nil"/>
              <w:left w:val="nil"/>
              <w:bottom w:val="single" w:sz="4" w:space="0" w:color="auto"/>
              <w:right w:val="single" w:sz="4" w:space="0" w:color="auto"/>
            </w:tcBorders>
            <w:shd w:val="clear" w:color="auto" w:fill="auto"/>
            <w:vAlign w:val="center"/>
            <w:hideMark/>
          </w:tcPr>
          <w:p w14:paraId="44519613"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Dirección Diseño Curricular</w:t>
            </w:r>
          </w:p>
        </w:tc>
        <w:tc>
          <w:tcPr>
            <w:tcW w:w="1526" w:type="dxa"/>
            <w:tcBorders>
              <w:top w:val="nil"/>
              <w:left w:val="nil"/>
              <w:bottom w:val="single" w:sz="4" w:space="0" w:color="auto"/>
              <w:right w:val="single" w:sz="4" w:space="0" w:color="auto"/>
            </w:tcBorders>
            <w:shd w:val="clear" w:color="auto" w:fill="auto"/>
            <w:vAlign w:val="center"/>
            <w:hideMark/>
          </w:tcPr>
          <w:p w14:paraId="08F73D7C"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Servidor(a) público(a)</w:t>
            </w:r>
          </w:p>
        </w:tc>
        <w:tc>
          <w:tcPr>
            <w:tcW w:w="1537" w:type="dxa"/>
            <w:tcBorders>
              <w:top w:val="nil"/>
              <w:left w:val="nil"/>
              <w:bottom w:val="single" w:sz="4" w:space="0" w:color="auto"/>
              <w:right w:val="single" w:sz="4" w:space="0" w:color="auto"/>
            </w:tcBorders>
            <w:shd w:val="clear" w:color="auto" w:fill="auto"/>
            <w:noWrap/>
            <w:vAlign w:val="center"/>
            <w:hideMark/>
          </w:tcPr>
          <w:p w14:paraId="0FFE64B7" w14:textId="77777777" w:rsidR="00E51247" w:rsidRPr="005C3027" w:rsidRDefault="00E51247" w:rsidP="00183582">
            <w:pPr>
              <w:ind w:right="181"/>
              <w:rPr>
                <w:rFonts w:ascii="Arial" w:eastAsia="Times New Roman" w:hAnsi="Arial" w:cs="Arial"/>
                <w:color w:val="000000"/>
                <w:sz w:val="22"/>
                <w:szCs w:val="22"/>
                <w:lang w:eastAsia="es-MX"/>
              </w:rPr>
            </w:pPr>
            <w:r w:rsidRPr="005C3027">
              <w:rPr>
                <w:rFonts w:ascii="Arial" w:eastAsia="Times New Roman" w:hAnsi="Arial" w:cs="Arial"/>
                <w:color w:val="000000"/>
                <w:sz w:val="22"/>
                <w:szCs w:val="22"/>
                <w:lang w:eastAsia="es-MX"/>
              </w:rPr>
              <w:t>Conclusión</w:t>
            </w:r>
          </w:p>
        </w:tc>
      </w:tr>
    </w:tbl>
    <w:p w14:paraId="09CE3B0C" w14:textId="77777777" w:rsidR="003D7B98" w:rsidRPr="00C570C0" w:rsidRDefault="003D7B98"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0A75801A" w14:textId="77777777" w:rsidR="00C143E9" w:rsidRDefault="00C143E9" w:rsidP="00F66092">
      <w:pPr>
        <w:ind w:right="49"/>
        <w:contextualSpacing/>
        <w:jc w:val="both"/>
        <w:rPr>
          <w:rFonts w:ascii="Arial" w:hAnsi="Arial" w:cs="Arial"/>
          <w:sz w:val="22"/>
          <w:szCs w:val="22"/>
        </w:rPr>
      </w:pPr>
    </w:p>
    <w:p w14:paraId="5BF92DDF" w14:textId="77777777" w:rsidR="00C143E9" w:rsidRDefault="00C143E9" w:rsidP="00F66092">
      <w:pPr>
        <w:ind w:right="49"/>
        <w:contextualSpacing/>
        <w:jc w:val="both"/>
        <w:rPr>
          <w:rFonts w:ascii="Arial" w:hAnsi="Arial" w:cs="Arial"/>
          <w:sz w:val="22"/>
          <w:szCs w:val="22"/>
        </w:rPr>
      </w:pPr>
    </w:p>
    <w:p w14:paraId="636DA707" w14:textId="58C0152C" w:rsidR="00F66092" w:rsidRPr="00C570C0" w:rsidRDefault="00F66092" w:rsidP="00F66092">
      <w:pPr>
        <w:ind w:right="49"/>
        <w:contextualSpacing/>
        <w:jc w:val="both"/>
        <w:rPr>
          <w:rFonts w:ascii="Arial" w:hAnsi="Arial" w:cs="Arial"/>
          <w:sz w:val="22"/>
          <w:szCs w:val="22"/>
        </w:rPr>
      </w:pPr>
      <w:r w:rsidRPr="00C570C0">
        <w:rPr>
          <w:rFonts w:ascii="Arial" w:hAnsi="Arial" w:cs="Arial"/>
          <w:sz w:val="22"/>
          <w:szCs w:val="22"/>
        </w:rPr>
        <w:t xml:space="preserve">Mismas que pueden ser visualizadas por la ciudadanía sin necesidad de crear un usuario o contraseña en la página oficial de la Plataforma Digital Nacional: </w:t>
      </w:r>
      <w:hyperlink r:id="rId9" w:history="1">
        <w:r w:rsidRPr="00C570C0">
          <w:rPr>
            <w:rStyle w:val="Hipervnculo"/>
            <w:rFonts w:ascii="Arial" w:hAnsi="Arial" w:cs="Arial"/>
            <w:sz w:val="22"/>
            <w:szCs w:val="22"/>
          </w:rPr>
          <w:t>https://www.plataformadigitalnacional.org/</w:t>
        </w:r>
      </w:hyperlink>
      <w:r w:rsidRPr="00C570C0">
        <w:rPr>
          <w:rFonts w:ascii="Arial" w:hAnsi="Arial" w:cs="Arial"/>
          <w:sz w:val="22"/>
          <w:szCs w:val="22"/>
        </w:rPr>
        <w:t xml:space="preserve"> en el apartado específico para el sistema de Declaraciones Patrimoniales. </w:t>
      </w:r>
    </w:p>
    <w:p w14:paraId="00ADAEC2" w14:textId="77777777" w:rsidR="00F66092" w:rsidRPr="00C570C0" w:rsidRDefault="00F66092" w:rsidP="00F66092">
      <w:pPr>
        <w:ind w:right="49"/>
        <w:contextualSpacing/>
        <w:jc w:val="both"/>
        <w:rPr>
          <w:rFonts w:ascii="Arial" w:hAnsi="Arial" w:cs="Arial"/>
          <w:sz w:val="22"/>
          <w:szCs w:val="22"/>
        </w:rPr>
      </w:pPr>
    </w:p>
    <w:p w14:paraId="2215FB94" w14:textId="77777777" w:rsidR="00F66092" w:rsidRPr="00C570C0" w:rsidRDefault="00F66092" w:rsidP="00F66092">
      <w:pPr>
        <w:ind w:right="49"/>
        <w:contextualSpacing/>
        <w:jc w:val="both"/>
        <w:rPr>
          <w:rFonts w:ascii="Arial" w:hAnsi="Arial" w:cs="Arial"/>
          <w:sz w:val="22"/>
          <w:szCs w:val="22"/>
        </w:rPr>
      </w:pPr>
      <w:r w:rsidRPr="00C570C0">
        <w:rPr>
          <w:rFonts w:ascii="Arial" w:hAnsi="Arial" w:cs="Arial"/>
          <w:sz w:val="22"/>
          <w:szCs w:val="22"/>
        </w:rPr>
        <w:t xml:space="preserve">Ahora bien, las Declaraciones de Situación Patrimonial ahí publicadas, cumplen con la reserva de información especificada en la disposición décimo novena, del </w:t>
      </w:r>
      <w:r w:rsidRPr="00C570C0">
        <w:rPr>
          <w:rFonts w:ascii="Arial" w:hAnsi="Arial" w:cs="Arial"/>
          <w:b/>
          <w:bCs/>
          <w:i/>
          <w:iCs/>
          <w:sz w:val="22"/>
          <w:szCs w:val="22"/>
        </w:rPr>
        <w:t>“Acuerdo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w:t>
      </w:r>
      <w:r w:rsidRPr="00C570C0">
        <w:rPr>
          <w:rFonts w:ascii="Arial" w:hAnsi="Arial" w:cs="Arial"/>
          <w:sz w:val="22"/>
          <w:szCs w:val="22"/>
        </w:rPr>
        <w:t xml:space="preserve"> aprobado por el Comité Coordinador del SNA y publicado por el Secretario Técnico del Sistema Nacional Anticorrupción en el Diario Oficial de la Federación el pasado 23 de septiembre del 2019 (</w:t>
      </w:r>
      <w:hyperlink r:id="rId10" w:history="1">
        <w:r w:rsidRPr="00C570C0">
          <w:rPr>
            <w:rStyle w:val="Hipervnculo"/>
            <w:rFonts w:ascii="Arial" w:hAnsi="Arial" w:cs="Arial"/>
            <w:sz w:val="22"/>
            <w:szCs w:val="22"/>
          </w:rPr>
          <w:t>http://dof.gob.mx/nota_detalle.php?codigo=5573194&amp;fecha=23/09/2019</w:t>
        </w:r>
      </w:hyperlink>
      <w:r w:rsidRPr="00C570C0">
        <w:rPr>
          <w:rFonts w:ascii="Arial" w:hAnsi="Arial" w:cs="Arial"/>
          <w:sz w:val="22"/>
          <w:szCs w:val="22"/>
        </w:rPr>
        <w:t>)”</w:t>
      </w:r>
    </w:p>
    <w:p w14:paraId="17B1B1A4" w14:textId="77777777" w:rsidR="00F66092" w:rsidRPr="00C570C0" w:rsidRDefault="00F66092"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56BB9504" w14:textId="570B2943" w:rsidR="00F66092" w:rsidRPr="00C570C0" w:rsidRDefault="00F66092"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Por lo tanto, tengo a bien solicitarle que, por su digno conducto sea sometido al Comité de Transparencia de la Secretaría ejecutiva del Sistema Estatal Anticorrupción de Jalisco, la consideración y aprobación de las versiones públicas de las Declaraciones de Situación Patrimonial y de intereses contenidas en la Plataforma Digital Nacional. </w:t>
      </w:r>
    </w:p>
    <w:p w14:paraId="04503ADF" w14:textId="77777777" w:rsidR="00F66092" w:rsidRPr="00C570C0" w:rsidRDefault="00F66092"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332CFF90" w14:textId="16C88754" w:rsidR="00F66092" w:rsidRPr="00C570C0" w:rsidRDefault="00A53E7A"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xml:space="preserve">El Titular del Órgano Interno de control, solicita el uso de la voz y manifiesta que </w:t>
      </w:r>
      <w:r w:rsidR="00F66092" w:rsidRPr="00C570C0">
        <w:rPr>
          <w:rFonts w:ascii="Arial" w:eastAsia="Times New Roman" w:hAnsi="Arial" w:cs="Arial"/>
          <w:color w:val="201F1E"/>
          <w:sz w:val="22"/>
          <w:szCs w:val="22"/>
          <w:bdr w:val="none" w:sz="0" w:space="0" w:color="auto" w:frame="1"/>
          <w:lang w:val="es-HN" w:eastAsia="es-MX"/>
        </w:rPr>
        <w:t xml:space="preserve">la disposición </w:t>
      </w:r>
      <w:proofErr w:type="gramStart"/>
      <w:r w:rsidR="00F66092" w:rsidRPr="00C570C0">
        <w:rPr>
          <w:rFonts w:ascii="Arial" w:eastAsia="Times New Roman" w:hAnsi="Arial" w:cs="Arial"/>
          <w:color w:val="201F1E"/>
          <w:sz w:val="22"/>
          <w:szCs w:val="22"/>
          <w:bdr w:val="none" w:sz="0" w:space="0" w:color="auto" w:frame="1"/>
          <w:lang w:val="es-HN" w:eastAsia="es-MX"/>
        </w:rPr>
        <w:t>décimo novena</w:t>
      </w:r>
      <w:proofErr w:type="gramEnd"/>
      <w:r w:rsidR="00F66092" w:rsidRPr="00C570C0">
        <w:rPr>
          <w:rFonts w:ascii="Arial" w:eastAsia="Times New Roman" w:hAnsi="Arial" w:cs="Arial"/>
          <w:color w:val="201F1E"/>
          <w:sz w:val="22"/>
          <w:szCs w:val="22"/>
          <w:bdr w:val="none" w:sz="0" w:space="0" w:color="auto" w:frame="1"/>
          <w:lang w:val="es-HN" w:eastAsia="es-MX"/>
        </w:rPr>
        <w:t xml:space="preserve"> del Acuerdo referido, mandata la clasificación de los siguientes datos:</w:t>
      </w:r>
    </w:p>
    <w:p w14:paraId="6054FA9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w:t>
      </w:r>
    </w:p>
    <w:p w14:paraId="371E9DC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b/>
          <w:bCs/>
          <w:color w:val="201F1E"/>
          <w:sz w:val="22"/>
          <w:szCs w:val="22"/>
          <w:bdr w:val="none" w:sz="0" w:space="0" w:color="auto" w:frame="1"/>
          <w:lang w:val="es-HN" w:eastAsia="es-MX"/>
        </w:rPr>
        <w:t>I.     DECLARACIÓN DE SITUACIÓN PATRIMONIAL.</w:t>
      </w:r>
    </w:p>
    <w:p w14:paraId="2C974E6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     Datos generales.</w:t>
      </w:r>
    </w:p>
    <w:p w14:paraId="43A7BC54"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Clave Única de Registro de Población CURP.</w:t>
      </w:r>
    </w:p>
    <w:p w14:paraId="14F0C67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xml:space="preserve">·      Registro Federal de Contribuyentes y </w:t>
      </w:r>
      <w:proofErr w:type="spellStart"/>
      <w:r w:rsidRPr="00C570C0">
        <w:rPr>
          <w:rFonts w:ascii="Arial" w:eastAsia="Times New Roman" w:hAnsi="Arial" w:cs="Arial"/>
          <w:color w:val="201F1E"/>
          <w:sz w:val="22"/>
          <w:szCs w:val="22"/>
          <w:bdr w:val="none" w:sz="0" w:space="0" w:color="auto" w:frame="1"/>
          <w:lang w:val="es-HN" w:eastAsia="es-MX"/>
        </w:rPr>
        <w:t>homoclave</w:t>
      </w:r>
      <w:proofErr w:type="spellEnd"/>
      <w:r w:rsidRPr="00C570C0">
        <w:rPr>
          <w:rFonts w:ascii="Arial" w:eastAsia="Times New Roman" w:hAnsi="Arial" w:cs="Arial"/>
          <w:color w:val="201F1E"/>
          <w:sz w:val="22"/>
          <w:szCs w:val="22"/>
          <w:bdr w:val="none" w:sz="0" w:space="0" w:color="auto" w:frame="1"/>
          <w:lang w:val="es-HN" w:eastAsia="es-MX"/>
        </w:rPr>
        <w:t xml:space="preserve"> RFC.</w:t>
      </w:r>
    </w:p>
    <w:p w14:paraId="73FACF4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Correo electrónico personal/alterno.</w:t>
      </w:r>
    </w:p>
    <w:p w14:paraId="77EE768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telefónico de casa.</w:t>
      </w:r>
    </w:p>
    <w:p w14:paraId="12474CC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celular personal</w:t>
      </w:r>
    </w:p>
    <w:p w14:paraId="545844E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Situación personal/estado civil.</w:t>
      </w:r>
    </w:p>
    <w:p w14:paraId="5957517D"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Régimen matrimonial.</w:t>
      </w:r>
    </w:p>
    <w:p w14:paraId="05DE1BE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País de nacimiento.</w:t>
      </w:r>
    </w:p>
    <w:p w14:paraId="34E036B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Nacionalidad.</w:t>
      </w:r>
    </w:p>
    <w:p w14:paraId="189F07BC"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27F86C3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2.     Domicilio del Declarante.</w:t>
      </w:r>
    </w:p>
    <w:p w14:paraId="005B9D2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Todos los datos relativos a este rubro.</w:t>
      </w:r>
    </w:p>
    <w:p w14:paraId="55A86C4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3.     Datos curriculares del Declarante.</w:t>
      </w:r>
    </w:p>
    <w:p w14:paraId="394DF55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7EC92EBD"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4.     Datos del empleo cargo o comisión (que inicia, actual o que concluye, según sea el caso.</w:t>
      </w:r>
    </w:p>
    <w:p w14:paraId="071314B4"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020E039A"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¿Cuenta con otro empleo, cargo o comisión en el servicio público distinto al declarado? (declaración de situación patrimonial modificación).</w:t>
      </w:r>
    </w:p>
    <w:p w14:paraId="6EACE5FC"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79FFF9D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5.     Experiencia laboral.</w:t>
      </w:r>
    </w:p>
    <w:p w14:paraId="6C20C9A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40E4109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6.     Datos de la Pareja.</w:t>
      </w:r>
    </w:p>
    <w:p w14:paraId="085C2D8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Todos los datos relativos a este rubro.</w:t>
      </w:r>
    </w:p>
    <w:p w14:paraId="534B0C8D"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7.     Datos del dependiente económico.</w:t>
      </w:r>
    </w:p>
    <w:p w14:paraId="012D50C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Todos los datos relativos a este rubro.</w:t>
      </w:r>
    </w:p>
    <w:p w14:paraId="42805D5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lastRenderedPageBreak/>
        <w:t>8.     Ingresos netos del Declarante, cónyuge o Pareja y/o dependientes económicos.</w:t>
      </w:r>
    </w:p>
    <w:p w14:paraId="5189F99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Ingreso neto de la Pareja y/o dependientes económicos.</w:t>
      </w:r>
    </w:p>
    <w:p w14:paraId="353A295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1350F3FB"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9.   Te desempeñaste como servidor público en el año inmediato anterior? (sólo declaración de inicio y conclusión).</w:t>
      </w:r>
    </w:p>
    <w:p w14:paraId="23ACA3F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Ingreso neto de la Pareja y/o dependientes económicos.</w:t>
      </w:r>
    </w:p>
    <w:p w14:paraId="311A6ADC"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5D823BA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10.   Bienes inmuebles.</w:t>
      </w:r>
    </w:p>
    <w:p w14:paraId="68369B27"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Bienes declarados a nombre de la Pareja, dependientes económicos y/o terceros o que sean en copropiedad con el Declarante.</w:t>
      </w:r>
    </w:p>
    <w:p w14:paraId="11EB173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Si el propietario es el Declarante.</w:t>
      </w:r>
    </w:p>
    <w:p w14:paraId="02E5551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transmisor de la propiedad si es persona física.</w:t>
      </w:r>
    </w:p>
    <w:p w14:paraId="32FF411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transmisor si es persona física.</w:t>
      </w:r>
    </w:p>
    <w:p w14:paraId="05708CAA"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Relación del transmisor de la propiedad con el titular.</w:t>
      </w:r>
    </w:p>
    <w:p w14:paraId="49D10B8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Datos del Registro Público de la propiedad o dato que permita su identificación.</w:t>
      </w:r>
    </w:p>
    <w:p w14:paraId="73B5307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Ubicación del inmueble.</w:t>
      </w:r>
    </w:p>
    <w:p w14:paraId="0910EB9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692B000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11.   Vehículos.</w:t>
      </w:r>
    </w:p>
    <w:p w14:paraId="31AE111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Vehículos declarados a nombre de la Pareja, dependientes económicos y/o terceros o que sean en copropiedad con el Declarante.</w:t>
      </w:r>
    </w:p>
    <w:p w14:paraId="7DD3ABA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Si el propietario es el Declarante.</w:t>
      </w:r>
    </w:p>
    <w:p w14:paraId="3C6CF3E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transmisor del vehículo si es persona física.</w:t>
      </w:r>
    </w:p>
    <w:p w14:paraId="3AD563F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transmisor del vehículo si es persona física.</w:t>
      </w:r>
    </w:p>
    <w:p w14:paraId="276806E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bdr w:val="none" w:sz="0" w:space="0" w:color="auto" w:frame="1"/>
          <w:lang w:val="es-HN" w:eastAsia="es-MX"/>
        </w:rPr>
      </w:pPr>
      <w:r w:rsidRPr="00C570C0">
        <w:rPr>
          <w:rFonts w:ascii="Arial" w:eastAsia="Times New Roman" w:hAnsi="Arial" w:cs="Arial"/>
          <w:color w:val="201F1E"/>
          <w:sz w:val="22"/>
          <w:szCs w:val="22"/>
          <w:bdr w:val="none" w:sz="0" w:space="0" w:color="auto" w:frame="1"/>
          <w:lang w:val="es-HN" w:eastAsia="es-MX"/>
        </w:rPr>
        <w:t>·      Relación del transmisor de la propiedad con el titular.</w:t>
      </w:r>
    </w:p>
    <w:p w14:paraId="5CDD39B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de serie o registro.</w:t>
      </w:r>
    </w:p>
    <w:p w14:paraId="2DFBCFA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Lugar donde se encuentra registrado.</w:t>
      </w:r>
    </w:p>
    <w:p w14:paraId="305975DC"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730B43F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12.   Bienes muebles.</w:t>
      </w:r>
    </w:p>
    <w:p w14:paraId="123C8DF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Bienes muebles declarados a nombre de la Pareja, dependientes económicos y/o terceros o que sean en copropiedad con el Declarante.</w:t>
      </w:r>
    </w:p>
    <w:p w14:paraId="3820029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Si el propietario es el Declarante.</w:t>
      </w:r>
    </w:p>
    <w:p w14:paraId="3F10595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transmisor del bien si es persona física.</w:t>
      </w:r>
    </w:p>
    <w:p w14:paraId="7140031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transmisor si es persona física.</w:t>
      </w:r>
    </w:p>
    <w:p w14:paraId="3FC39B2B"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Relación del transmisor de la propiedad con el titular.</w:t>
      </w:r>
    </w:p>
    <w:p w14:paraId="4E24866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6A44153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13.   Inversiones, cuentas bancarias y otro tipo de valores.</w:t>
      </w:r>
    </w:p>
    <w:p w14:paraId="50EE16D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Inversiones, cuentas y otro tipo de valores/activos a nombre de la Pareja, dependientes económicos y/o terceros o que sean en copropiedad con el Declarante.</w:t>
      </w:r>
    </w:p>
    <w:p w14:paraId="58EE799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Si el propietario es el Declarante.</w:t>
      </w:r>
    </w:p>
    <w:p w14:paraId="4FBA6C24"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de cuenta contrato o póliza.</w:t>
      </w:r>
    </w:p>
    <w:p w14:paraId="3DD3915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El saldo en la declaración de modificación y conclusión (sólo aparecerán los porcentajes de incremento o decremento).</w:t>
      </w:r>
    </w:p>
    <w:p w14:paraId="787AD45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1B323BB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14.   Adeudos/pasivos.</w:t>
      </w:r>
    </w:p>
    <w:p w14:paraId="7128E6D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Adeudos a nombre de la Pareja, dependientes económicos y/o terceros o que sea en copropiedad con el Declarante.</w:t>
      </w:r>
    </w:p>
    <w:p w14:paraId="492BC0E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Si el propietario es el Declarante.</w:t>
      </w:r>
    </w:p>
    <w:p w14:paraId="2E9379B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de cuenta o contrato.</w:t>
      </w:r>
    </w:p>
    <w:p w14:paraId="6AB2271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El saldo insoluto en la declaración de modificación y conclusión (sólo aparecerán los porcentajes de incremento o decremento).</w:t>
      </w:r>
    </w:p>
    <w:p w14:paraId="4F93937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 quien otorgó el crédito si es persona física.</w:t>
      </w:r>
    </w:p>
    <w:p w14:paraId="6B8D602C"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 quien otorgó el crédito, si es persona física.</w:t>
      </w:r>
    </w:p>
    <w:p w14:paraId="29AF624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lastRenderedPageBreak/>
        <w:t>·      Aclaraciones/observaciones.</w:t>
      </w:r>
    </w:p>
    <w:p w14:paraId="485B40F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15.   Préstamo o comodato por terceros.</w:t>
      </w:r>
    </w:p>
    <w:p w14:paraId="6FD7725B"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dueño o titular del bien, si es persona física.</w:t>
      </w:r>
    </w:p>
    <w:p w14:paraId="374B033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dueño o titular del bien, si es persona física.</w:t>
      </w:r>
    </w:p>
    <w:p w14:paraId="53C7666A"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Ubicación del inmueble.</w:t>
      </w:r>
    </w:p>
    <w:p w14:paraId="23B0E00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Número o registro del vehículo.</w:t>
      </w:r>
    </w:p>
    <w:p w14:paraId="538E44A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Lugar donde se encuentra registrado.</w:t>
      </w:r>
    </w:p>
    <w:p w14:paraId="13EBAC28"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La relación con el dueño o titular si es persona física.</w:t>
      </w:r>
    </w:p>
    <w:p w14:paraId="533841F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3046720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w:t>
      </w:r>
    </w:p>
    <w:p w14:paraId="19902D5D"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b/>
          <w:bCs/>
          <w:color w:val="201F1E"/>
          <w:sz w:val="22"/>
          <w:szCs w:val="22"/>
          <w:bdr w:val="none" w:sz="0" w:space="0" w:color="auto" w:frame="1"/>
          <w:lang w:val="es-HN" w:eastAsia="es-MX"/>
        </w:rPr>
        <w:t>II.     DECLARACIÓN DE INTERESES.</w:t>
      </w:r>
    </w:p>
    <w:p w14:paraId="4B29079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1.     Participación en empresas, sociedades o asociaciones.</w:t>
      </w:r>
    </w:p>
    <w:p w14:paraId="0014747D"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Participación de la Pareja o dependiente económico.</w:t>
      </w:r>
    </w:p>
    <w:p w14:paraId="2BC589F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544ACF87"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2.</w:t>
      </w:r>
      <w:proofErr w:type="gramStart"/>
      <w:r w:rsidRPr="00C570C0">
        <w:rPr>
          <w:rFonts w:ascii="Arial" w:eastAsia="Times New Roman" w:hAnsi="Arial" w:cs="Arial"/>
          <w:color w:val="201F1E"/>
          <w:sz w:val="22"/>
          <w:szCs w:val="22"/>
          <w:bdr w:val="none" w:sz="0" w:space="0" w:color="auto" w:frame="1"/>
          <w:lang w:val="es-HN" w:eastAsia="es-MX"/>
        </w:rPr>
        <w:t>   ¿</w:t>
      </w:r>
      <w:proofErr w:type="gramEnd"/>
      <w:r w:rsidRPr="00C570C0">
        <w:rPr>
          <w:rFonts w:ascii="Arial" w:eastAsia="Times New Roman" w:hAnsi="Arial" w:cs="Arial"/>
          <w:color w:val="201F1E"/>
          <w:sz w:val="22"/>
          <w:szCs w:val="22"/>
          <w:bdr w:val="none" w:sz="0" w:space="0" w:color="auto" w:frame="1"/>
          <w:lang w:val="es-HN" w:eastAsia="es-MX"/>
        </w:rPr>
        <w:t>Participa en la toma de decisiones de alguna de estas instituciones?</w:t>
      </w:r>
    </w:p>
    <w:p w14:paraId="55084CC0"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Participación de la Pareja o dependiente económico.</w:t>
      </w:r>
    </w:p>
    <w:p w14:paraId="3A75525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 la institución.</w:t>
      </w:r>
    </w:p>
    <w:p w14:paraId="41E5BA3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w:t>
      </w:r>
    </w:p>
    <w:p w14:paraId="25259032"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2D199B3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3.     Apoyos o beneficios públicos.</w:t>
      </w:r>
    </w:p>
    <w:p w14:paraId="4A637626"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Beneficiario si es persona física.</w:t>
      </w:r>
    </w:p>
    <w:p w14:paraId="64B8775B"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13C7B8F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4.     Representación.</w:t>
      </w:r>
    </w:p>
    <w:p w14:paraId="700F026A"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Representación de la Pareja o dependiente económico.</w:t>
      </w:r>
    </w:p>
    <w:p w14:paraId="0ADC88E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representante o representado si es persona física.</w:t>
      </w:r>
    </w:p>
    <w:p w14:paraId="497DE60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representante o representado si es persona física.</w:t>
      </w:r>
    </w:p>
    <w:p w14:paraId="7DEDA28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20802F84"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5.     Clientes principales.</w:t>
      </w:r>
    </w:p>
    <w:p w14:paraId="70ABB02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Clientes principales de la Pareja o dependiente económico.</w:t>
      </w:r>
    </w:p>
    <w:p w14:paraId="0591697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cliente principal si es persona física.</w:t>
      </w:r>
    </w:p>
    <w:p w14:paraId="3686BA0A"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cliente principal si es persona física.</w:t>
      </w:r>
    </w:p>
    <w:p w14:paraId="699BEEF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1E2C6C8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6.     Beneficios privados.</w:t>
      </w:r>
    </w:p>
    <w:p w14:paraId="294D34BE"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Beneficiario si es persona física.</w:t>
      </w:r>
    </w:p>
    <w:p w14:paraId="11ED167F"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otorgante si es persona física.</w:t>
      </w:r>
    </w:p>
    <w:p w14:paraId="4F84C5D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otorgante si es persona física.</w:t>
      </w:r>
    </w:p>
    <w:p w14:paraId="33A618A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060B9E53"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7.     Fideicomisos.</w:t>
      </w:r>
    </w:p>
    <w:p w14:paraId="06C594B9"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Participación en fideicomisos de la Pareja o dependiente económico.</w:t>
      </w:r>
    </w:p>
    <w:p w14:paraId="64E7240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fideicomitente si es persona física, salvo que se trate del Declarante.</w:t>
      </w:r>
    </w:p>
    <w:p w14:paraId="125DB11B"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fideicomitente si es persona física, salvo que se trate del Declarante.</w:t>
      </w:r>
    </w:p>
    <w:p w14:paraId="2F6011C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Nombre del fideicomisario si es persona física, salvo que se trate del Declarante.</w:t>
      </w:r>
    </w:p>
    <w:p w14:paraId="1395F4C1"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RFC del fideicomisario si es persona física, salvo que se trate del Declarante.</w:t>
      </w:r>
    </w:p>
    <w:p w14:paraId="7ADB4935"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Aclaraciones/observaciones.</w:t>
      </w:r>
    </w:p>
    <w:p w14:paraId="49945FD4" w14:textId="77777777" w:rsidR="00F66092" w:rsidRPr="00C570C0" w:rsidRDefault="00F66092" w:rsidP="00F66092">
      <w:pPr>
        <w:shd w:val="clear" w:color="auto" w:fill="FFFFFF"/>
        <w:jc w:val="both"/>
        <w:textAlignment w:val="baseline"/>
        <w:rPr>
          <w:rFonts w:ascii="Arial" w:eastAsia="Times New Roman" w:hAnsi="Arial" w:cs="Arial"/>
          <w:color w:val="201F1E"/>
          <w:sz w:val="22"/>
          <w:szCs w:val="22"/>
          <w:lang w:eastAsia="es-MX"/>
        </w:rPr>
      </w:pPr>
      <w:r w:rsidRPr="00C570C0">
        <w:rPr>
          <w:rFonts w:ascii="Arial" w:eastAsia="Times New Roman" w:hAnsi="Arial" w:cs="Arial"/>
          <w:color w:val="201F1E"/>
          <w:sz w:val="22"/>
          <w:szCs w:val="22"/>
          <w:bdr w:val="none" w:sz="0" w:space="0" w:color="auto" w:frame="1"/>
          <w:lang w:val="es-HN" w:eastAsia="es-MX"/>
        </w:rPr>
        <w:t> </w:t>
      </w:r>
    </w:p>
    <w:p w14:paraId="5C2D1F4E" w14:textId="78377F37" w:rsidR="00F66092" w:rsidRPr="00C570C0" w:rsidRDefault="00F66092" w:rsidP="00F66092">
      <w:pPr>
        <w:shd w:val="clear" w:color="auto" w:fill="FFFFFF"/>
        <w:spacing w:after="100"/>
        <w:jc w:val="both"/>
        <w:textAlignment w:val="baseline"/>
        <w:rPr>
          <w:rFonts w:ascii="Arial" w:eastAsia="Times New Roman" w:hAnsi="Arial" w:cs="Arial"/>
          <w:color w:val="0000FF"/>
          <w:sz w:val="22"/>
          <w:szCs w:val="22"/>
          <w:u w:val="single"/>
          <w:bdr w:val="none" w:sz="0" w:space="0" w:color="auto" w:frame="1"/>
          <w:lang w:val="es-HN" w:eastAsia="es-MX"/>
        </w:rPr>
      </w:pPr>
      <w:r w:rsidRPr="00C570C0">
        <w:rPr>
          <w:rFonts w:ascii="Arial" w:eastAsia="Times New Roman" w:hAnsi="Arial" w:cs="Arial"/>
          <w:color w:val="201F1E"/>
          <w:sz w:val="22"/>
          <w:szCs w:val="22"/>
          <w:bdr w:val="none" w:sz="0" w:space="0" w:color="auto" w:frame="1"/>
          <w:lang w:val="es-HN" w:eastAsia="es-MX"/>
        </w:rPr>
        <w:t xml:space="preserve">Lo anterior publicado en el Diario Oficial de la Federación, el día </w:t>
      </w:r>
      <w:r w:rsidRPr="00C570C0">
        <w:rPr>
          <w:rFonts w:ascii="Arial" w:hAnsi="Arial" w:cs="Arial"/>
          <w:sz w:val="22"/>
          <w:szCs w:val="22"/>
        </w:rPr>
        <w:t xml:space="preserve">23 de septiembre del 2019, lo cual lo podrá encontrar en el siguiente hipervínculo  </w:t>
      </w:r>
      <w:hyperlink r:id="rId11" w:tgtFrame="_blank" w:history="1">
        <w:r w:rsidRPr="00C570C0">
          <w:rPr>
            <w:rStyle w:val="Hipervnculo"/>
            <w:rFonts w:ascii="Arial" w:eastAsia="Times New Roman" w:hAnsi="Arial" w:cs="Arial"/>
            <w:color w:val="0000FF"/>
            <w:sz w:val="22"/>
            <w:szCs w:val="22"/>
            <w:bdr w:val="none" w:sz="0" w:space="0" w:color="auto" w:frame="1"/>
            <w:lang w:val="es-HN" w:eastAsia="es-MX"/>
          </w:rPr>
          <w:t>http://dof.gob.mx/nota_detalle.php?codigo=5573194&amp;fecha=23/09/2019</w:t>
        </w:r>
      </w:hyperlink>
      <w:r w:rsidRPr="00C570C0">
        <w:rPr>
          <w:rFonts w:ascii="Arial" w:eastAsia="Times New Roman" w:hAnsi="Arial" w:cs="Arial"/>
          <w:color w:val="0000FF"/>
          <w:sz w:val="22"/>
          <w:szCs w:val="22"/>
          <w:u w:val="single"/>
          <w:bdr w:val="none" w:sz="0" w:space="0" w:color="auto" w:frame="1"/>
          <w:lang w:val="es-HN" w:eastAsia="es-MX"/>
        </w:rPr>
        <w:t>,</w:t>
      </w:r>
      <w:r w:rsidRPr="00C570C0">
        <w:rPr>
          <w:rFonts w:ascii="Arial" w:eastAsia="Times New Roman" w:hAnsi="Arial" w:cs="Arial"/>
          <w:color w:val="0000FF"/>
          <w:sz w:val="22"/>
          <w:szCs w:val="22"/>
          <w:bdr w:val="none" w:sz="0" w:space="0" w:color="auto" w:frame="1"/>
          <w:lang w:val="es-HN" w:eastAsia="es-MX"/>
        </w:rPr>
        <w:t xml:space="preserve"> </w:t>
      </w:r>
      <w:r w:rsidRPr="00C570C0">
        <w:rPr>
          <w:rFonts w:ascii="Arial" w:eastAsia="Times New Roman" w:hAnsi="Arial" w:cs="Arial"/>
          <w:sz w:val="22"/>
          <w:szCs w:val="22"/>
          <w:bdr w:val="none" w:sz="0" w:space="0" w:color="auto" w:frame="1"/>
          <w:lang w:val="es-HN" w:eastAsia="es-MX"/>
        </w:rPr>
        <w:t>c</w:t>
      </w:r>
      <w:r w:rsidRPr="00C570C0">
        <w:rPr>
          <w:rFonts w:ascii="Arial" w:eastAsia="Times New Roman" w:hAnsi="Arial" w:cs="Arial"/>
          <w:color w:val="201F1E"/>
          <w:sz w:val="22"/>
          <w:szCs w:val="22"/>
          <w:bdr w:val="none" w:sz="0" w:space="0" w:color="auto" w:frame="1"/>
          <w:lang w:val="es-HN" w:eastAsia="es-MX"/>
        </w:rPr>
        <w:t xml:space="preserve">ulminando así la participación del del </w:t>
      </w:r>
      <w:r w:rsidR="00A53E7A" w:rsidRPr="00C570C0">
        <w:rPr>
          <w:rFonts w:ascii="Arial" w:eastAsia="Times New Roman" w:hAnsi="Arial" w:cs="Arial"/>
          <w:color w:val="201F1E"/>
          <w:sz w:val="22"/>
          <w:szCs w:val="22"/>
          <w:bdr w:val="none" w:sz="0" w:space="0" w:color="auto" w:frame="1"/>
          <w:lang w:val="es-HN" w:eastAsia="es-MX"/>
        </w:rPr>
        <w:t>Mtro</w:t>
      </w:r>
      <w:r w:rsidRPr="00C570C0">
        <w:rPr>
          <w:rFonts w:ascii="Arial" w:eastAsia="Times New Roman" w:hAnsi="Arial" w:cs="Arial"/>
          <w:color w:val="201F1E"/>
          <w:sz w:val="22"/>
          <w:szCs w:val="22"/>
          <w:bdr w:val="none" w:sz="0" w:space="0" w:color="auto" w:frame="1"/>
          <w:lang w:val="es-HN" w:eastAsia="es-MX"/>
        </w:rPr>
        <w:t>.</w:t>
      </w:r>
      <w:r w:rsidRPr="00C570C0">
        <w:rPr>
          <w:rFonts w:ascii="Arial" w:eastAsia="Calibri" w:hAnsi="Arial" w:cs="Arial"/>
          <w:bCs/>
          <w:sz w:val="22"/>
          <w:szCs w:val="22"/>
          <w:lang w:val="es-MX" w:eastAsia="en-US"/>
        </w:rPr>
        <w:t xml:space="preserve"> </w:t>
      </w:r>
      <w:r w:rsidR="00A53E7A" w:rsidRPr="00C570C0">
        <w:rPr>
          <w:rFonts w:ascii="Arial" w:eastAsia="Calibri" w:hAnsi="Arial" w:cs="Arial"/>
          <w:bCs/>
          <w:sz w:val="22"/>
          <w:szCs w:val="22"/>
          <w:lang w:val="es-MX" w:eastAsia="en-US"/>
        </w:rPr>
        <w:t>Ezequiel González Pinedo, Titular del Órgano Interno de Control de la Secretaría Ejecutiva</w:t>
      </w:r>
      <w:r w:rsidRPr="00C570C0">
        <w:rPr>
          <w:rFonts w:ascii="Arial" w:eastAsia="Calibri" w:hAnsi="Arial" w:cs="Arial"/>
          <w:bCs/>
          <w:sz w:val="22"/>
          <w:szCs w:val="22"/>
          <w:lang w:val="es-MX" w:eastAsia="en-US"/>
        </w:rPr>
        <w:t>.</w:t>
      </w:r>
    </w:p>
    <w:p w14:paraId="349A5A50" w14:textId="77777777" w:rsidR="00F66092" w:rsidRPr="00C570C0" w:rsidRDefault="00F66092"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1198B7C6" w14:textId="0F2C8025" w:rsidR="00A53E7A" w:rsidRPr="00C570C0" w:rsidRDefault="00A53E7A" w:rsidP="00A53E7A">
      <w:pPr>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lastRenderedPageBreak/>
        <w:t xml:space="preserve">Es así </w:t>
      </w:r>
      <w:proofErr w:type="gramStart"/>
      <w:r w:rsidRPr="00C570C0">
        <w:rPr>
          <w:rFonts w:ascii="Arial" w:eastAsia="Calibri" w:hAnsi="Arial" w:cs="Arial"/>
          <w:sz w:val="22"/>
          <w:szCs w:val="22"/>
          <w:lang w:val="es-MX" w:eastAsia="en-US"/>
        </w:rPr>
        <w:t>que</w:t>
      </w:r>
      <w:proofErr w:type="gramEnd"/>
      <w:r w:rsidRPr="00C570C0">
        <w:rPr>
          <w:rFonts w:ascii="Arial" w:eastAsia="Calibri" w:hAnsi="Arial" w:cs="Arial"/>
          <w:sz w:val="22"/>
          <w:szCs w:val="22"/>
          <w:lang w:val="es-MX" w:eastAsia="en-US"/>
        </w:rPr>
        <w:t xml:space="preserve"> después de analizar lo anterior, se somete a votación la ratificación de las versiones públicas, de las declaraciones patrimoniales de los trabajadores de las Secretaría Ejecutiva, realizadas por el portal </w:t>
      </w:r>
      <w:proofErr w:type="spellStart"/>
      <w:r w:rsidRPr="00C570C0">
        <w:rPr>
          <w:rFonts w:ascii="Arial" w:eastAsia="Calibri" w:hAnsi="Arial" w:cs="Arial"/>
          <w:sz w:val="22"/>
          <w:szCs w:val="22"/>
          <w:lang w:val="es-MX" w:eastAsia="en-US"/>
        </w:rPr>
        <w:t>S</w:t>
      </w:r>
      <w:r w:rsidR="00E74987">
        <w:rPr>
          <w:rFonts w:ascii="Arial" w:eastAsia="Calibri" w:hAnsi="Arial" w:cs="Arial"/>
          <w:sz w:val="22"/>
          <w:szCs w:val="22"/>
          <w:lang w:val="es-MX" w:eastAsia="en-US"/>
        </w:rPr>
        <w:t>í</w:t>
      </w:r>
      <w:r w:rsidRPr="00C570C0">
        <w:rPr>
          <w:rFonts w:ascii="Arial" w:eastAsia="Calibri" w:hAnsi="Arial" w:cs="Arial"/>
          <w:sz w:val="22"/>
          <w:szCs w:val="22"/>
          <w:lang w:val="es-MX" w:eastAsia="en-US"/>
        </w:rPr>
        <w:t>Declara</w:t>
      </w:r>
      <w:proofErr w:type="spellEnd"/>
      <w:r w:rsidRPr="00C570C0">
        <w:rPr>
          <w:rFonts w:ascii="Arial" w:hAnsi="Arial" w:cs="Arial"/>
          <w:b/>
          <w:sz w:val="22"/>
          <w:szCs w:val="22"/>
        </w:rPr>
        <w:t xml:space="preserve">, </w:t>
      </w:r>
      <w:r w:rsidRPr="00C570C0">
        <w:rPr>
          <w:rFonts w:ascii="Arial" w:hAnsi="Arial" w:cs="Arial"/>
          <w:bCs/>
          <w:sz w:val="22"/>
          <w:szCs w:val="22"/>
        </w:rPr>
        <w:t>el</w:t>
      </w:r>
      <w:r w:rsidRPr="00C570C0">
        <w:rPr>
          <w:rFonts w:ascii="Arial" w:hAnsi="Arial" w:cs="Arial"/>
          <w:b/>
          <w:sz w:val="22"/>
          <w:szCs w:val="22"/>
        </w:rPr>
        <w:t xml:space="preserve"> </w:t>
      </w:r>
      <w:r w:rsidRPr="00C570C0">
        <w:rPr>
          <w:rFonts w:ascii="Arial" w:eastAsia="Calibri" w:hAnsi="Arial" w:cs="Arial"/>
          <w:sz w:val="22"/>
          <w:szCs w:val="22"/>
          <w:lang w:val="es-MX" w:eastAsia="en-US"/>
        </w:rPr>
        <w:t>cual arrojo un total de tres votos a favor.</w:t>
      </w:r>
    </w:p>
    <w:p w14:paraId="2ACEE100" w14:textId="77777777" w:rsidR="00A53E7A" w:rsidRPr="00C570C0" w:rsidRDefault="00A53E7A" w:rsidP="00A53E7A">
      <w:pPr>
        <w:jc w:val="both"/>
        <w:rPr>
          <w:rFonts w:ascii="Arial" w:eastAsia="Times New Roman" w:hAnsi="Arial" w:cs="Arial"/>
          <w:sz w:val="22"/>
          <w:szCs w:val="22"/>
        </w:rPr>
      </w:pPr>
    </w:p>
    <w:p w14:paraId="5D9A8E12" w14:textId="77777777" w:rsidR="00A53E7A" w:rsidRPr="00C570C0" w:rsidRDefault="00A53E7A" w:rsidP="00A53E7A">
      <w:pPr>
        <w:spacing w:after="160" w:line="254" w:lineRule="auto"/>
        <w:ind w:right="-39"/>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Y en base a lo anteriormente expuesto, se acuerda lo siguiente:</w:t>
      </w:r>
    </w:p>
    <w:p w14:paraId="2DA04FA7" w14:textId="77777777" w:rsidR="00D82283" w:rsidRDefault="00D82283" w:rsidP="003D7B98">
      <w:pPr>
        <w:spacing w:after="160" w:line="252" w:lineRule="auto"/>
        <w:ind w:right="-39"/>
        <w:jc w:val="both"/>
        <w:rPr>
          <w:rFonts w:ascii="Arial" w:eastAsia="Calibri" w:hAnsi="Arial" w:cs="Arial"/>
          <w:sz w:val="22"/>
          <w:szCs w:val="22"/>
          <w:lang w:val="es-MX" w:eastAsia="en-US"/>
        </w:rPr>
      </w:pPr>
    </w:p>
    <w:p w14:paraId="2893B483" w14:textId="77777777" w:rsidR="00153931" w:rsidRDefault="00153931" w:rsidP="003D7B98">
      <w:pPr>
        <w:spacing w:after="160" w:line="252" w:lineRule="auto"/>
        <w:ind w:right="-39"/>
        <w:jc w:val="both"/>
        <w:rPr>
          <w:rFonts w:ascii="Arial" w:eastAsia="Calibri" w:hAnsi="Arial" w:cs="Arial"/>
          <w:sz w:val="22"/>
          <w:szCs w:val="22"/>
          <w:lang w:val="es-MX" w:eastAsia="en-US"/>
        </w:rPr>
      </w:pPr>
    </w:p>
    <w:p w14:paraId="796D6EA2" w14:textId="77777777" w:rsidR="00153931" w:rsidRPr="00C570C0" w:rsidRDefault="00153931" w:rsidP="003D7B98">
      <w:pPr>
        <w:spacing w:after="160" w:line="252" w:lineRule="auto"/>
        <w:ind w:right="-39"/>
        <w:jc w:val="both"/>
        <w:rPr>
          <w:rFonts w:ascii="Arial" w:eastAsia="Calibri" w:hAnsi="Arial" w:cs="Arial"/>
          <w:sz w:val="22"/>
          <w:szCs w:val="22"/>
          <w:lang w:val="es-MX" w:eastAsia="en-US"/>
        </w:rPr>
      </w:pPr>
    </w:p>
    <w:p w14:paraId="09B7610F" w14:textId="0E27CE24" w:rsidR="00B62253" w:rsidRPr="00C570C0" w:rsidRDefault="00B62253" w:rsidP="00B62253">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w:t>
      </w:r>
      <w:r w:rsidR="00A53E7A" w:rsidRPr="00C570C0">
        <w:rPr>
          <w:rFonts w:ascii="Arial" w:eastAsia="Calibri" w:hAnsi="Arial" w:cs="Arial"/>
          <w:b/>
          <w:i/>
          <w:sz w:val="22"/>
          <w:szCs w:val="22"/>
          <w:u w:val="single"/>
          <w:lang w:val="es-MX" w:eastAsia="en-US"/>
        </w:rPr>
        <w:t>7</w:t>
      </w:r>
      <w:r w:rsidR="00670674" w:rsidRPr="00C570C0">
        <w:rPr>
          <w:rFonts w:ascii="Arial" w:eastAsia="Calibri" w:hAnsi="Arial" w:cs="Arial"/>
          <w:b/>
          <w:i/>
          <w:sz w:val="22"/>
          <w:szCs w:val="22"/>
          <w:u w:val="single"/>
          <w:lang w:val="es-MX" w:eastAsia="en-US"/>
        </w:rPr>
        <w:t>/</w:t>
      </w:r>
      <w:r w:rsidRPr="00C570C0">
        <w:rPr>
          <w:rFonts w:ascii="Arial" w:eastAsia="Calibri" w:hAnsi="Arial" w:cs="Arial"/>
          <w:b/>
          <w:i/>
          <w:sz w:val="22"/>
          <w:szCs w:val="22"/>
          <w:u w:val="single"/>
          <w:lang w:val="es-MX" w:eastAsia="en-US"/>
        </w:rPr>
        <w:t>2023</w:t>
      </w:r>
    </w:p>
    <w:p w14:paraId="63FF7F75" w14:textId="6C6C1869" w:rsidR="00A53E7A" w:rsidRPr="00C570C0" w:rsidRDefault="00A53E7A" w:rsidP="00A53E7A">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 xml:space="preserve">“Se ratifican las versiones públicas de las declaraciones de situación patrimonial, de los trabajadores de la Secretaría Ejecutiva del Sistema Estatal Anticorrupción de Jalisco, realizadas por el portal </w:t>
      </w:r>
      <w:proofErr w:type="spellStart"/>
      <w:r w:rsidRPr="00C570C0">
        <w:rPr>
          <w:rFonts w:ascii="Arial" w:eastAsia="Calibri" w:hAnsi="Arial" w:cs="Arial"/>
          <w:i/>
          <w:sz w:val="22"/>
          <w:szCs w:val="22"/>
          <w:lang w:val="es-MX" w:eastAsia="en-US"/>
        </w:rPr>
        <w:t>S</w:t>
      </w:r>
      <w:r w:rsidR="00E74987">
        <w:rPr>
          <w:rFonts w:ascii="Arial" w:eastAsia="Calibri" w:hAnsi="Arial" w:cs="Arial"/>
          <w:i/>
          <w:sz w:val="22"/>
          <w:szCs w:val="22"/>
          <w:lang w:val="es-MX" w:eastAsia="en-US"/>
        </w:rPr>
        <w:t>í</w:t>
      </w:r>
      <w:r w:rsidRPr="00C570C0">
        <w:rPr>
          <w:rFonts w:ascii="Arial" w:eastAsia="Calibri" w:hAnsi="Arial" w:cs="Arial"/>
          <w:i/>
          <w:sz w:val="22"/>
          <w:szCs w:val="22"/>
          <w:lang w:val="es-MX" w:eastAsia="en-US"/>
        </w:rPr>
        <w:t>Declara</w:t>
      </w:r>
      <w:proofErr w:type="spellEnd"/>
      <w:r w:rsidRPr="00C570C0">
        <w:rPr>
          <w:rFonts w:ascii="Arial" w:eastAsia="Calibri" w:hAnsi="Arial" w:cs="Arial"/>
          <w:i/>
          <w:sz w:val="22"/>
          <w:szCs w:val="22"/>
          <w:lang w:val="es-MX" w:eastAsia="en-US"/>
        </w:rPr>
        <w:t>”.</w:t>
      </w:r>
    </w:p>
    <w:p w14:paraId="36BC6B55" w14:textId="77777777" w:rsidR="00C570C0" w:rsidRPr="00C570C0" w:rsidRDefault="00C570C0" w:rsidP="00670674">
      <w:pPr>
        <w:spacing w:after="160" w:line="254" w:lineRule="auto"/>
        <w:ind w:left="1134" w:right="1182"/>
        <w:jc w:val="both"/>
        <w:rPr>
          <w:rFonts w:ascii="Arial" w:eastAsia="Calibri" w:hAnsi="Arial" w:cs="Arial"/>
          <w:sz w:val="22"/>
          <w:szCs w:val="22"/>
          <w:lang w:val="es-MX" w:eastAsia="en-US"/>
        </w:rPr>
      </w:pPr>
    </w:p>
    <w:p w14:paraId="6E32C3C0" w14:textId="636F0530" w:rsidR="00437B1A" w:rsidRPr="00C570C0" w:rsidRDefault="00437B1A" w:rsidP="00437B1A">
      <w:pPr>
        <w:pStyle w:val="Prrafodelista"/>
        <w:numPr>
          <w:ilvl w:val="0"/>
          <w:numId w:val="8"/>
        </w:numPr>
        <w:spacing w:after="160" w:line="254" w:lineRule="auto"/>
        <w:ind w:right="48"/>
        <w:rPr>
          <w:rFonts w:ascii="Arial" w:eastAsia="Calibri" w:hAnsi="Arial" w:cs="Arial"/>
          <w:b/>
          <w:bCs/>
          <w:sz w:val="22"/>
          <w:szCs w:val="22"/>
          <w:lang w:val="es-MX" w:eastAsia="en-US"/>
        </w:rPr>
      </w:pPr>
      <w:r w:rsidRPr="00C570C0">
        <w:rPr>
          <w:rFonts w:ascii="Arial" w:hAnsi="Arial" w:cs="Arial"/>
          <w:b/>
          <w:bCs/>
          <w:sz w:val="22"/>
          <w:szCs w:val="22"/>
        </w:rPr>
        <w:t>DAR VISTA AL PRESENTE COMITÉ DE TRANSPARENCIA, RESPECTO A LA SOLICITUD DE INFORME LEGAL Y TRANSPARENCIA, QUE REALIZARA, EL ENCARGADO DE LA DIRECCIÓN DE TECNOLOGÍAS Y PLATAFORMAS, RESPECTO AL SISTEMA S</w:t>
      </w:r>
      <w:r w:rsidR="00E74987">
        <w:rPr>
          <w:rFonts w:ascii="Arial" w:hAnsi="Arial" w:cs="Arial"/>
          <w:b/>
          <w:bCs/>
          <w:sz w:val="22"/>
          <w:szCs w:val="22"/>
        </w:rPr>
        <w:t>Í</w:t>
      </w:r>
      <w:r w:rsidRPr="00C570C0">
        <w:rPr>
          <w:rFonts w:ascii="Arial" w:hAnsi="Arial" w:cs="Arial"/>
          <w:b/>
          <w:bCs/>
          <w:sz w:val="22"/>
          <w:szCs w:val="22"/>
        </w:rPr>
        <w:t>DECLAR</w:t>
      </w:r>
      <w:r w:rsidR="005B51B2">
        <w:rPr>
          <w:rFonts w:ascii="Arial" w:hAnsi="Arial" w:cs="Arial"/>
          <w:b/>
          <w:bCs/>
          <w:sz w:val="22"/>
          <w:szCs w:val="22"/>
        </w:rPr>
        <w:t>A</w:t>
      </w:r>
      <w:r w:rsidRPr="00C570C0">
        <w:rPr>
          <w:rFonts w:ascii="Arial" w:hAnsi="Arial" w:cs="Arial"/>
          <w:b/>
          <w:bCs/>
          <w:sz w:val="22"/>
          <w:szCs w:val="22"/>
        </w:rPr>
        <w:t>®</w:t>
      </w:r>
    </w:p>
    <w:p w14:paraId="21B8862A" w14:textId="49364566" w:rsidR="00437B1A" w:rsidRPr="00C570C0" w:rsidRDefault="00437B1A" w:rsidP="00437B1A">
      <w:pPr>
        <w:spacing w:after="160" w:line="254" w:lineRule="auto"/>
        <w:ind w:right="48"/>
        <w:rPr>
          <w:rFonts w:ascii="Arial" w:eastAsia="Calibri" w:hAnsi="Arial" w:cs="Arial"/>
          <w:b/>
          <w:bCs/>
          <w:sz w:val="22"/>
          <w:szCs w:val="22"/>
          <w:lang w:val="es-MX" w:eastAsia="en-US"/>
        </w:rPr>
      </w:pPr>
    </w:p>
    <w:p w14:paraId="4E5B3156" w14:textId="345F4360" w:rsidR="005E2ABD" w:rsidRPr="00C570C0" w:rsidRDefault="00437B1A" w:rsidP="005E2ABD">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El secretario del presente </w:t>
      </w:r>
      <w:proofErr w:type="gramStart"/>
      <w:r w:rsidRPr="00C570C0">
        <w:rPr>
          <w:rFonts w:ascii="Arial" w:eastAsia="Calibri" w:hAnsi="Arial" w:cs="Arial"/>
          <w:sz w:val="22"/>
          <w:szCs w:val="22"/>
          <w:lang w:val="es-MX" w:eastAsia="en-US"/>
        </w:rPr>
        <w:t>Comité,</w:t>
      </w:r>
      <w:proofErr w:type="gramEnd"/>
      <w:r w:rsidRPr="00C570C0">
        <w:rPr>
          <w:rFonts w:ascii="Arial" w:eastAsia="Calibri" w:hAnsi="Arial" w:cs="Arial"/>
          <w:sz w:val="22"/>
          <w:szCs w:val="22"/>
          <w:lang w:val="es-MX" w:eastAsia="en-US"/>
        </w:rPr>
        <w:t xml:space="preserve"> informa que el </w:t>
      </w:r>
      <w:r w:rsidR="00EC4DB9" w:rsidRPr="00C570C0">
        <w:rPr>
          <w:rFonts w:ascii="Arial" w:eastAsia="Calibri" w:hAnsi="Arial" w:cs="Arial"/>
          <w:sz w:val="22"/>
          <w:szCs w:val="22"/>
          <w:lang w:val="es-MX" w:eastAsia="en-US"/>
        </w:rPr>
        <w:t>28 de marzo del año en curso, recibió un correo electrónico enviado por el Lic. José Salvador Hinojosa Valadez</w:t>
      </w:r>
      <w:r w:rsidR="005E2ABD" w:rsidRPr="00C570C0">
        <w:rPr>
          <w:rFonts w:ascii="Arial" w:eastAsia="Calibri" w:hAnsi="Arial" w:cs="Arial"/>
          <w:sz w:val="22"/>
          <w:szCs w:val="22"/>
          <w:lang w:val="es-MX" w:eastAsia="en-US"/>
        </w:rPr>
        <w:t>, Subdirector de Desarrollo de Sistemas y Soluci</w:t>
      </w:r>
      <w:r w:rsidR="00414653" w:rsidRPr="00C570C0">
        <w:rPr>
          <w:rFonts w:ascii="Arial" w:eastAsia="Calibri" w:hAnsi="Arial" w:cs="Arial"/>
          <w:sz w:val="22"/>
          <w:szCs w:val="22"/>
          <w:lang w:val="es-MX" w:eastAsia="en-US"/>
        </w:rPr>
        <w:t>ones</w:t>
      </w:r>
      <w:r w:rsidR="005E2ABD" w:rsidRPr="00C570C0">
        <w:rPr>
          <w:rFonts w:ascii="Arial" w:eastAsia="Calibri" w:hAnsi="Arial" w:cs="Arial"/>
          <w:sz w:val="22"/>
          <w:szCs w:val="22"/>
          <w:lang w:val="es-MX" w:eastAsia="en-US"/>
        </w:rPr>
        <w:t>, en el que se solicita lo siguiente:</w:t>
      </w:r>
    </w:p>
    <w:p w14:paraId="2EE07CC7" w14:textId="77F14A78" w:rsidR="005E2ABD" w:rsidRPr="00C570C0" w:rsidRDefault="005E2ABD" w:rsidP="005E2ABD">
      <w:pPr>
        <w:shd w:val="clear" w:color="auto" w:fill="FFFFFF"/>
        <w:ind w:left="426" w:right="757"/>
        <w:jc w:val="both"/>
        <w:rPr>
          <w:rFonts w:ascii="Arial" w:eastAsia="Times New Roman" w:hAnsi="Arial" w:cs="Arial"/>
          <w:color w:val="424242"/>
          <w:sz w:val="22"/>
          <w:szCs w:val="22"/>
          <w:lang w:val="es-MX" w:eastAsia="es-MX"/>
        </w:rPr>
      </w:pPr>
      <w:bookmarkStart w:id="2" w:name="x_x__Hlk64635471"/>
      <w:r w:rsidRPr="00C570C0">
        <w:rPr>
          <w:rFonts w:ascii="Arial" w:eastAsia="Times New Roman" w:hAnsi="Arial" w:cs="Arial"/>
          <w:color w:val="424242"/>
          <w:sz w:val="22"/>
          <w:szCs w:val="22"/>
          <w:bdr w:val="none" w:sz="0" w:space="0" w:color="auto" w:frame="1"/>
          <w:lang w:val="es-MX" w:eastAsia="es-MX"/>
        </w:rPr>
        <w:t>“Estimados,</w:t>
      </w:r>
      <w:bookmarkEnd w:id="2"/>
    </w:p>
    <w:p w14:paraId="751FB342" w14:textId="6F6FF8AB" w:rsidR="005E2ABD" w:rsidRPr="00C570C0" w:rsidRDefault="005E2ABD" w:rsidP="005E2ABD">
      <w:pPr>
        <w:shd w:val="clear" w:color="auto" w:fill="FFFFFF"/>
        <w:ind w:left="426" w:right="757"/>
        <w:jc w:val="both"/>
        <w:rPr>
          <w:rFonts w:ascii="Arial" w:eastAsia="Times New Roman" w:hAnsi="Arial" w:cs="Arial"/>
          <w:color w:val="424242"/>
          <w:sz w:val="22"/>
          <w:szCs w:val="22"/>
          <w:lang w:val="es-MX" w:eastAsia="es-MX"/>
        </w:rPr>
      </w:pPr>
      <w:r w:rsidRPr="00C570C0">
        <w:rPr>
          <w:rFonts w:ascii="Arial" w:eastAsia="Times New Roman" w:hAnsi="Arial" w:cs="Arial"/>
          <w:color w:val="424242"/>
          <w:sz w:val="22"/>
          <w:szCs w:val="22"/>
          <w:bdr w:val="none" w:sz="0" w:space="0" w:color="auto" w:frame="1"/>
          <w:lang w:val="es-MX" w:eastAsia="es-MX"/>
        </w:rPr>
        <w:t xml:space="preserve">Por medio de la presente y bajo la instrucción del secretario, solicito un informe legal y de transparencia (de todo el marco legal y normativo que nos aplique) para determinar si existen impedimentos jurídicos o de transparencia que impidan a SESAJ concentrar los datos de las declaraciones de los funcionarios públicos del estado de Jalisco en el sistema </w:t>
      </w:r>
      <w:proofErr w:type="spellStart"/>
      <w:r w:rsidRPr="00C570C0">
        <w:rPr>
          <w:rFonts w:ascii="Arial" w:eastAsia="Times New Roman" w:hAnsi="Arial" w:cs="Arial"/>
          <w:color w:val="424242"/>
          <w:sz w:val="22"/>
          <w:szCs w:val="22"/>
          <w:bdr w:val="none" w:sz="0" w:space="0" w:color="auto" w:frame="1"/>
          <w:lang w:val="es-MX" w:eastAsia="es-MX"/>
        </w:rPr>
        <w:t>S</w:t>
      </w:r>
      <w:r w:rsidR="00E74987">
        <w:rPr>
          <w:rFonts w:ascii="Arial" w:eastAsia="Times New Roman" w:hAnsi="Arial" w:cs="Arial"/>
          <w:color w:val="424242"/>
          <w:sz w:val="22"/>
          <w:szCs w:val="22"/>
          <w:bdr w:val="none" w:sz="0" w:space="0" w:color="auto" w:frame="1"/>
          <w:lang w:val="es-MX" w:eastAsia="es-MX"/>
        </w:rPr>
        <w:t>í</w:t>
      </w:r>
      <w:r w:rsidRPr="00C570C0">
        <w:rPr>
          <w:rFonts w:ascii="Arial" w:eastAsia="Times New Roman" w:hAnsi="Arial" w:cs="Arial"/>
          <w:color w:val="424242"/>
          <w:sz w:val="22"/>
          <w:szCs w:val="22"/>
          <w:bdr w:val="none" w:sz="0" w:space="0" w:color="auto" w:frame="1"/>
          <w:lang w:val="es-MX" w:eastAsia="es-MX"/>
        </w:rPr>
        <w:t>Declara</w:t>
      </w:r>
      <w:proofErr w:type="spellEnd"/>
      <w:r w:rsidRPr="00C570C0">
        <w:rPr>
          <w:rFonts w:ascii="Arial" w:eastAsia="Times New Roman" w:hAnsi="Arial" w:cs="Arial"/>
          <w:color w:val="424242"/>
          <w:sz w:val="22"/>
          <w:szCs w:val="22"/>
          <w:bdr w:val="none" w:sz="0" w:space="0" w:color="auto" w:frame="1"/>
          <w:lang w:val="es-MX" w:eastAsia="es-MX"/>
        </w:rPr>
        <w:t xml:space="preserve">. El objetivo es lograr que SESAJ se convierta en el punto central del sistema </w:t>
      </w:r>
      <w:proofErr w:type="spellStart"/>
      <w:r w:rsidRPr="00C570C0">
        <w:rPr>
          <w:rFonts w:ascii="Arial" w:eastAsia="Times New Roman" w:hAnsi="Arial" w:cs="Arial"/>
          <w:color w:val="424242"/>
          <w:sz w:val="22"/>
          <w:szCs w:val="22"/>
          <w:bdr w:val="none" w:sz="0" w:space="0" w:color="auto" w:frame="1"/>
          <w:lang w:val="es-MX" w:eastAsia="es-MX"/>
        </w:rPr>
        <w:t>S</w:t>
      </w:r>
      <w:r w:rsidR="00E74987">
        <w:rPr>
          <w:rFonts w:ascii="Arial" w:eastAsia="Times New Roman" w:hAnsi="Arial" w:cs="Arial"/>
          <w:color w:val="424242"/>
          <w:sz w:val="22"/>
          <w:szCs w:val="22"/>
          <w:bdr w:val="none" w:sz="0" w:space="0" w:color="auto" w:frame="1"/>
          <w:lang w:val="es-MX" w:eastAsia="es-MX"/>
        </w:rPr>
        <w:t>í</w:t>
      </w:r>
      <w:r w:rsidRPr="00C570C0">
        <w:rPr>
          <w:rFonts w:ascii="Arial" w:eastAsia="Times New Roman" w:hAnsi="Arial" w:cs="Arial"/>
          <w:color w:val="424242"/>
          <w:sz w:val="22"/>
          <w:szCs w:val="22"/>
          <w:bdr w:val="none" w:sz="0" w:space="0" w:color="auto" w:frame="1"/>
          <w:lang w:val="es-MX" w:eastAsia="es-MX"/>
        </w:rPr>
        <w:t>Declara</w:t>
      </w:r>
      <w:proofErr w:type="spellEnd"/>
      <w:r w:rsidRPr="00C570C0">
        <w:rPr>
          <w:rFonts w:ascii="Arial" w:eastAsia="Times New Roman" w:hAnsi="Arial" w:cs="Arial"/>
          <w:color w:val="424242"/>
          <w:sz w:val="22"/>
          <w:szCs w:val="22"/>
          <w:bdr w:val="none" w:sz="0" w:space="0" w:color="auto" w:frame="1"/>
          <w:lang w:val="es-MX" w:eastAsia="es-MX"/>
        </w:rPr>
        <w:t xml:space="preserve"> para todos los entes públicos del estado.</w:t>
      </w:r>
    </w:p>
    <w:p w14:paraId="5C2CEA6E" w14:textId="77777777" w:rsidR="005E2ABD" w:rsidRPr="00C570C0" w:rsidRDefault="005E2ABD" w:rsidP="005E2ABD">
      <w:pPr>
        <w:shd w:val="clear" w:color="auto" w:fill="FFFFFF"/>
        <w:ind w:left="426" w:right="757"/>
        <w:jc w:val="both"/>
        <w:rPr>
          <w:rFonts w:ascii="Arial" w:eastAsia="Times New Roman" w:hAnsi="Arial" w:cs="Arial"/>
          <w:color w:val="424242"/>
          <w:sz w:val="22"/>
          <w:szCs w:val="22"/>
          <w:lang w:val="es-MX" w:eastAsia="es-MX"/>
        </w:rPr>
      </w:pPr>
      <w:r w:rsidRPr="00C570C0">
        <w:rPr>
          <w:rFonts w:ascii="Arial" w:eastAsia="Times New Roman" w:hAnsi="Arial" w:cs="Arial"/>
          <w:color w:val="424242"/>
          <w:sz w:val="22"/>
          <w:szCs w:val="22"/>
          <w:bdr w:val="none" w:sz="0" w:space="0" w:color="auto" w:frame="1"/>
          <w:lang w:val="es-MX" w:eastAsia="es-MX"/>
        </w:rPr>
        <w:t> </w:t>
      </w:r>
    </w:p>
    <w:p w14:paraId="422A56C0" w14:textId="29948605" w:rsidR="005E2ABD" w:rsidRPr="00C570C0" w:rsidRDefault="005E2ABD" w:rsidP="005E2ABD">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r w:rsidRPr="00C570C0">
        <w:rPr>
          <w:rFonts w:ascii="Arial" w:eastAsia="Times New Roman" w:hAnsi="Arial" w:cs="Arial"/>
          <w:color w:val="424242"/>
          <w:sz w:val="22"/>
          <w:szCs w:val="22"/>
          <w:bdr w:val="none" w:sz="0" w:space="0" w:color="auto" w:frame="1"/>
          <w:lang w:val="es-MX" w:eastAsia="es-MX"/>
        </w:rPr>
        <w:t>Desde una perspectiva técnica, no hay ningún inconveniente y es factible consolidar los sistemas para aprovechar los análisis de datos y reducir los puntos de actualización del sistema…(Sic)</w:t>
      </w:r>
    </w:p>
    <w:p w14:paraId="058276A5" w14:textId="77777777" w:rsidR="005E2ABD" w:rsidRPr="00C570C0" w:rsidRDefault="005E2ABD" w:rsidP="005E2ABD">
      <w:pPr>
        <w:shd w:val="clear" w:color="auto" w:fill="FFFFFF"/>
        <w:ind w:right="757"/>
        <w:jc w:val="both"/>
        <w:rPr>
          <w:rFonts w:ascii="Arial" w:eastAsia="Times New Roman" w:hAnsi="Arial" w:cs="Arial"/>
          <w:color w:val="424242"/>
          <w:sz w:val="22"/>
          <w:szCs w:val="22"/>
          <w:bdr w:val="none" w:sz="0" w:space="0" w:color="auto" w:frame="1"/>
          <w:lang w:val="es-MX" w:eastAsia="es-MX"/>
        </w:rPr>
      </w:pPr>
    </w:p>
    <w:p w14:paraId="3C93A1D2" w14:textId="554D8084" w:rsidR="00282024" w:rsidRPr="00C570C0" w:rsidRDefault="005E2ABD" w:rsidP="005E2ABD">
      <w:pPr>
        <w:shd w:val="clear" w:color="auto" w:fill="FFFFFF"/>
        <w:ind w:right="48"/>
        <w:jc w:val="both"/>
        <w:rPr>
          <w:rFonts w:ascii="Arial" w:eastAsia="Times New Roman" w:hAnsi="Arial" w:cs="Arial"/>
          <w:color w:val="424242"/>
          <w:sz w:val="22"/>
          <w:szCs w:val="22"/>
          <w:bdr w:val="none" w:sz="0" w:space="0" w:color="auto" w:frame="1"/>
          <w:lang w:val="es-MX" w:eastAsia="es-MX"/>
        </w:rPr>
      </w:pPr>
      <w:r w:rsidRPr="00C570C0">
        <w:rPr>
          <w:rFonts w:ascii="Arial" w:eastAsia="Times New Roman" w:hAnsi="Arial" w:cs="Arial"/>
          <w:color w:val="424242"/>
          <w:sz w:val="22"/>
          <w:szCs w:val="22"/>
          <w:bdr w:val="none" w:sz="0" w:space="0" w:color="auto" w:frame="1"/>
          <w:lang w:val="es-MX" w:eastAsia="es-MX"/>
        </w:rPr>
        <w:t xml:space="preserve">En ese orden de ideas, la Unidad de Transparencia, mediante oficio SESAJ/UT/199/2023 de fecha 30 de marzo del año en curso, emitió la siguiente opinión Técnica </w:t>
      </w:r>
    </w:p>
    <w:p w14:paraId="3B829222" w14:textId="77777777" w:rsidR="00282024" w:rsidRPr="00C570C0" w:rsidRDefault="00282024" w:rsidP="005E2ABD">
      <w:pPr>
        <w:shd w:val="clear" w:color="auto" w:fill="FFFFFF"/>
        <w:ind w:right="48"/>
        <w:jc w:val="both"/>
        <w:rPr>
          <w:rFonts w:ascii="Arial" w:eastAsia="Times New Roman" w:hAnsi="Arial" w:cs="Arial"/>
          <w:color w:val="424242"/>
          <w:sz w:val="22"/>
          <w:szCs w:val="22"/>
          <w:bdr w:val="none" w:sz="0" w:space="0" w:color="auto" w:frame="1"/>
          <w:lang w:val="es-MX" w:eastAsia="es-MX"/>
        </w:rPr>
      </w:pPr>
    </w:p>
    <w:p w14:paraId="7249EB64" w14:textId="6141E2A0" w:rsidR="00282024" w:rsidRPr="00C570C0" w:rsidRDefault="00282024" w:rsidP="00282024">
      <w:pPr>
        <w:shd w:val="clear" w:color="auto" w:fill="FFFFFF"/>
        <w:ind w:left="426" w:right="48"/>
        <w:jc w:val="both"/>
        <w:rPr>
          <w:rFonts w:ascii="Arial" w:eastAsia="Times New Roman" w:hAnsi="Arial" w:cs="Arial"/>
          <w:color w:val="424242"/>
          <w:sz w:val="22"/>
          <w:szCs w:val="22"/>
          <w:bdr w:val="none" w:sz="0" w:space="0" w:color="auto" w:frame="1"/>
          <w:lang w:val="es-MX" w:eastAsia="es-MX"/>
        </w:rPr>
      </w:pPr>
      <w:r w:rsidRPr="00C570C0">
        <w:rPr>
          <w:rFonts w:ascii="Arial" w:eastAsia="Times New Roman" w:hAnsi="Arial" w:cs="Arial"/>
          <w:color w:val="424242"/>
          <w:sz w:val="22"/>
          <w:szCs w:val="22"/>
          <w:bdr w:val="none" w:sz="0" w:space="0" w:color="auto" w:frame="1"/>
          <w:lang w:val="es-MX" w:eastAsia="es-MX"/>
        </w:rPr>
        <w:t>“…</w:t>
      </w:r>
    </w:p>
    <w:p w14:paraId="3E816AA2" w14:textId="77777777" w:rsidR="00282024" w:rsidRPr="00C570C0" w:rsidRDefault="00282024" w:rsidP="005E2ABD">
      <w:pPr>
        <w:shd w:val="clear" w:color="auto" w:fill="FFFFFF"/>
        <w:ind w:right="48"/>
        <w:jc w:val="both"/>
        <w:rPr>
          <w:rFonts w:ascii="Arial" w:eastAsia="Times New Roman" w:hAnsi="Arial" w:cs="Arial"/>
          <w:color w:val="424242"/>
          <w:sz w:val="22"/>
          <w:szCs w:val="22"/>
          <w:bdr w:val="none" w:sz="0" w:space="0" w:color="auto" w:frame="1"/>
          <w:lang w:val="es-MX" w:eastAsia="es-MX"/>
        </w:rPr>
      </w:pPr>
    </w:p>
    <w:p w14:paraId="05E4AF82" w14:textId="77777777" w:rsidR="00282024" w:rsidRPr="00C570C0" w:rsidRDefault="00282024" w:rsidP="00282024">
      <w:pPr>
        <w:ind w:left="426" w:right="757"/>
        <w:jc w:val="both"/>
        <w:rPr>
          <w:rFonts w:ascii="Arial" w:hAnsi="Arial" w:cs="Arial"/>
          <w:color w:val="0D0D0D" w:themeColor="text1" w:themeTint="F2"/>
          <w:sz w:val="22"/>
          <w:szCs w:val="22"/>
          <w:shd w:val="clear" w:color="auto" w:fill="FFFFFF"/>
        </w:rPr>
      </w:pPr>
      <w:r w:rsidRPr="00C570C0">
        <w:rPr>
          <w:rFonts w:ascii="Arial" w:hAnsi="Arial" w:cs="Arial"/>
          <w:color w:val="0D0D0D" w:themeColor="text1" w:themeTint="F2"/>
          <w:sz w:val="22"/>
          <w:szCs w:val="22"/>
          <w:shd w:val="clear" w:color="auto" w:fill="FFFFFF"/>
        </w:rPr>
        <w:t>con la finalidad de que esta Secretaría Ejecutiva, se encuentre completamente garantizado, el derecho constitucional que tiene todo ciudadano, consagrado en el número 16 de la Constitución Política de los Estados Unidos Mexicanos se informa lo siguiente.</w:t>
      </w:r>
    </w:p>
    <w:p w14:paraId="312DBBDC" w14:textId="77777777" w:rsidR="00282024" w:rsidRPr="00C570C0" w:rsidRDefault="00282024" w:rsidP="00282024">
      <w:pPr>
        <w:ind w:left="426" w:right="757"/>
        <w:jc w:val="both"/>
        <w:rPr>
          <w:rFonts w:ascii="Arial" w:hAnsi="Arial" w:cs="Arial"/>
          <w:color w:val="0D0D0D" w:themeColor="text1" w:themeTint="F2"/>
          <w:sz w:val="22"/>
          <w:szCs w:val="22"/>
          <w:shd w:val="clear" w:color="auto" w:fill="FFFFFF"/>
        </w:rPr>
      </w:pPr>
    </w:p>
    <w:p w14:paraId="428CB226" w14:textId="65D9BC99" w:rsidR="00282024" w:rsidRPr="00C570C0" w:rsidRDefault="00282024" w:rsidP="00282024">
      <w:pPr>
        <w:ind w:left="426" w:right="757"/>
        <w:jc w:val="both"/>
        <w:rPr>
          <w:rFonts w:ascii="Arial" w:hAnsi="Arial" w:cs="Arial"/>
          <w:color w:val="0D0D0D" w:themeColor="text1" w:themeTint="F2"/>
          <w:sz w:val="22"/>
          <w:szCs w:val="22"/>
        </w:rPr>
      </w:pPr>
      <w:r w:rsidRPr="00C570C0">
        <w:rPr>
          <w:rFonts w:ascii="Arial" w:hAnsi="Arial" w:cs="Arial"/>
          <w:color w:val="0D0D0D" w:themeColor="text1" w:themeTint="F2"/>
          <w:sz w:val="22"/>
          <w:szCs w:val="22"/>
          <w:shd w:val="clear" w:color="auto" w:fill="FFFFFF"/>
        </w:rPr>
        <w:lastRenderedPageBreak/>
        <w:t xml:space="preserve">La secretaría Ejecutiva deberá de actualizar el formato denominado </w:t>
      </w:r>
      <w:hyperlink r:id="rId12" w:history="1">
        <w:r w:rsidRPr="00C570C0">
          <w:rPr>
            <w:rStyle w:val="Hipervnculo"/>
            <w:rFonts w:ascii="Arial" w:hAnsi="Arial" w:cs="Arial"/>
            <w:color w:val="0D0D0D" w:themeColor="text1" w:themeTint="F2"/>
            <w:sz w:val="22"/>
            <w:szCs w:val="22"/>
            <w:u w:val="none"/>
            <w:shd w:val="clear" w:color="auto" w:fill="FFFFFF"/>
          </w:rPr>
          <w:t>términos y condiciones de uso, por parte del ente público solicitante</w:t>
        </w:r>
      </w:hyperlink>
      <w:r w:rsidRPr="00C570C0">
        <w:rPr>
          <w:rFonts w:ascii="Arial" w:hAnsi="Arial" w:cs="Arial"/>
          <w:color w:val="0D0D0D" w:themeColor="text1" w:themeTint="F2"/>
          <w:sz w:val="22"/>
          <w:szCs w:val="22"/>
        </w:rPr>
        <w:t xml:space="preserve">, el cual se encuentra publicado en el la liga </w:t>
      </w:r>
      <w:hyperlink r:id="rId13" w:history="1">
        <w:r w:rsidRPr="00C570C0">
          <w:rPr>
            <w:rStyle w:val="Hipervnculo"/>
            <w:rFonts w:ascii="Arial" w:hAnsi="Arial" w:cs="Arial"/>
            <w:color w:val="056AD0" w:themeColor="hyperlink" w:themeTint="F2"/>
            <w:sz w:val="22"/>
            <w:szCs w:val="22"/>
          </w:rPr>
          <w:t>https://www.seajal.org/declaraciones/login/</w:t>
        </w:r>
      </w:hyperlink>
      <w:r w:rsidRPr="00C570C0">
        <w:rPr>
          <w:rFonts w:ascii="Arial" w:hAnsi="Arial" w:cs="Arial"/>
          <w:color w:val="0D0D0D" w:themeColor="text1" w:themeTint="F2"/>
          <w:sz w:val="22"/>
          <w:szCs w:val="22"/>
        </w:rPr>
        <w:t xml:space="preserve">, en el apartado “Ruta de Transferencia del Sistema </w:t>
      </w:r>
      <w:proofErr w:type="spellStart"/>
      <w:r w:rsidRPr="00C570C0">
        <w:rPr>
          <w:rFonts w:ascii="Arial" w:hAnsi="Arial" w:cs="Arial"/>
          <w:color w:val="0D0D0D" w:themeColor="text1" w:themeTint="F2"/>
          <w:sz w:val="22"/>
          <w:szCs w:val="22"/>
        </w:rPr>
        <w:t>S</w:t>
      </w:r>
      <w:r w:rsidR="00E74987">
        <w:rPr>
          <w:rFonts w:ascii="Arial" w:hAnsi="Arial" w:cs="Arial"/>
          <w:color w:val="0D0D0D" w:themeColor="text1" w:themeTint="F2"/>
          <w:sz w:val="22"/>
          <w:szCs w:val="22"/>
        </w:rPr>
        <w:t>í</w:t>
      </w:r>
      <w:r w:rsidRPr="00C570C0">
        <w:rPr>
          <w:rFonts w:ascii="Arial" w:hAnsi="Arial" w:cs="Arial"/>
          <w:color w:val="0D0D0D" w:themeColor="text1" w:themeTint="F2"/>
          <w:sz w:val="22"/>
          <w:szCs w:val="22"/>
        </w:rPr>
        <w:t>D</w:t>
      </w:r>
      <w:proofErr w:type="spellEnd"/>
      <w:r w:rsidRPr="00C570C0">
        <w:rPr>
          <w:rFonts w:ascii="Arial" w:hAnsi="Arial" w:cs="Arial"/>
          <w:color w:val="0D0D0D" w:themeColor="text1" w:themeTint="F2"/>
          <w:sz w:val="22"/>
          <w:szCs w:val="22"/>
        </w:rPr>
        <w:t xml:space="preserve"> SESAJ a los entes públicos, en el punto 1 Solicitud dirigida a la SESAJ en su inciso B fracción III; la actualización referida antes mencionada, versa sobre el Aviso de privacidad (actualizar liga) que se presenta en dichos términos y condiciones, toda vez que el que se encuentra vigente es la versión 6 del Aviso de privacidad integral de la Secretaría Ejecutiva del Sistema Estatal Anticorrupción.</w:t>
      </w:r>
    </w:p>
    <w:p w14:paraId="2A9B43BB" w14:textId="77777777" w:rsidR="00282024" w:rsidRPr="00C570C0" w:rsidRDefault="00282024" w:rsidP="00282024">
      <w:pPr>
        <w:ind w:left="426" w:right="757"/>
        <w:jc w:val="both"/>
        <w:rPr>
          <w:rFonts w:ascii="Arial" w:hAnsi="Arial" w:cs="Arial"/>
          <w:color w:val="0D0D0D" w:themeColor="text1" w:themeTint="F2"/>
          <w:sz w:val="22"/>
          <w:szCs w:val="22"/>
          <w:shd w:val="clear" w:color="auto" w:fill="FFFFFF"/>
        </w:rPr>
      </w:pPr>
    </w:p>
    <w:p w14:paraId="2182344D" w14:textId="44A5A27E" w:rsidR="00282024" w:rsidRPr="00C570C0" w:rsidRDefault="00282024" w:rsidP="00282024">
      <w:pPr>
        <w:ind w:left="426" w:right="757"/>
        <w:jc w:val="both"/>
        <w:rPr>
          <w:rFonts w:ascii="Arial" w:hAnsi="Arial" w:cs="Arial"/>
          <w:color w:val="0D0D0D" w:themeColor="text1" w:themeTint="F2"/>
          <w:sz w:val="22"/>
          <w:szCs w:val="22"/>
          <w:shd w:val="clear" w:color="auto" w:fill="FFFFFF"/>
        </w:rPr>
      </w:pPr>
      <w:r w:rsidRPr="00C570C0">
        <w:rPr>
          <w:rFonts w:ascii="Arial" w:hAnsi="Arial" w:cs="Arial"/>
          <w:color w:val="0D0D0D" w:themeColor="text1" w:themeTint="F2"/>
          <w:sz w:val="22"/>
          <w:szCs w:val="22"/>
          <w:shd w:val="clear" w:color="auto" w:fill="FFFFFF"/>
        </w:rPr>
        <w:t xml:space="preserve">En ese orden de ideas y de conformidad con los numerales 11 punto 1, 19  punto 1, 2 y 3 y 25 punto 1 de la Ley de Protección de Datos Personales en Posesión de Sujetos Obligados del estado de Jalisco y sus Municipios, razón por la cual se debe de publicar el Aviso de Privacidad especifico y simplificado; mismo que se deberá de revisar que dicho documentos es la versión actualizada, esto en el plazo de los diez primeros días hábiles de cada mes; y deberá de ser mostrado en todo momento que el ciudadano ingrese a llenar la declaración en alguna de su modalidad (Inicial, Modificación o Conclusión) en el portal </w:t>
      </w:r>
      <w:proofErr w:type="spellStart"/>
      <w:r w:rsidRPr="00C570C0">
        <w:rPr>
          <w:rFonts w:ascii="Arial" w:hAnsi="Arial" w:cs="Arial"/>
          <w:color w:val="0D0D0D" w:themeColor="text1" w:themeTint="F2"/>
          <w:sz w:val="22"/>
          <w:szCs w:val="22"/>
          <w:shd w:val="clear" w:color="auto" w:fill="FFFFFF"/>
        </w:rPr>
        <w:t>S</w:t>
      </w:r>
      <w:r w:rsidR="00E74987">
        <w:rPr>
          <w:rFonts w:ascii="Arial" w:hAnsi="Arial" w:cs="Arial"/>
          <w:color w:val="0D0D0D" w:themeColor="text1" w:themeTint="F2"/>
          <w:sz w:val="22"/>
          <w:szCs w:val="22"/>
          <w:shd w:val="clear" w:color="auto" w:fill="FFFFFF"/>
        </w:rPr>
        <w:t>í</w:t>
      </w:r>
      <w:r w:rsidRPr="00C570C0">
        <w:rPr>
          <w:rFonts w:ascii="Arial" w:hAnsi="Arial" w:cs="Arial"/>
          <w:color w:val="0D0D0D" w:themeColor="text1" w:themeTint="F2"/>
          <w:sz w:val="22"/>
          <w:szCs w:val="22"/>
          <w:shd w:val="clear" w:color="auto" w:fill="FFFFFF"/>
        </w:rPr>
        <w:t>Declara</w:t>
      </w:r>
      <w:proofErr w:type="spellEnd"/>
      <w:r w:rsidRPr="00C570C0">
        <w:rPr>
          <w:rFonts w:ascii="Arial" w:hAnsi="Arial" w:cs="Arial"/>
          <w:color w:val="0D0D0D" w:themeColor="text1" w:themeTint="F2"/>
          <w:sz w:val="22"/>
          <w:szCs w:val="22"/>
          <w:shd w:val="clear" w:color="auto" w:fill="FFFFFF"/>
        </w:rPr>
        <w:t xml:space="preserve"> (</w:t>
      </w:r>
      <w:hyperlink r:id="rId14" w:history="1">
        <w:r w:rsidRPr="00C570C0">
          <w:rPr>
            <w:rStyle w:val="Hipervnculo"/>
            <w:rFonts w:ascii="Arial" w:hAnsi="Arial" w:cs="Arial"/>
            <w:color w:val="056AD0" w:themeColor="hyperlink" w:themeTint="F2"/>
            <w:sz w:val="22"/>
            <w:szCs w:val="22"/>
            <w:shd w:val="clear" w:color="auto" w:fill="FFFFFF"/>
          </w:rPr>
          <w:t>https://sideclara.sesaj.org/login</w:t>
        </w:r>
      </w:hyperlink>
      <w:r w:rsidRPr="00C570C0">
        <w:rPr>
          <w:rFonts w:ascii="Arial" w:hAnsi="Arial" w:cs="Arial"/>
          <w:color w:val="0D0D0D" w:themeColor="text1" w:themeTint="F2"/>
          <w:sz w:val="22"/>
          <w:szCs w:val="22"/>
          <w:shd w:val="clear" w:color="auto" w:fill="FFFFFF"/>
        </w:rPr>
        <w:t xml:space="preserve">), toda vez que hasta ese momento es cuando se está recabando los datos personales del declarante.   </w:t>
      </w:r>
    </w:p>
    <w:p w14:paraId="1B1D3FDF" w14:textId="77777777" w:rsidR="00282024" w:rsidRPr="00C570C0" w:rsidRDefault="00282024" w:rsidP="00282024">
      <w:pPr>
        <w:ind w:left="426" w:right="757"/>
        <w:jc w:val="both"/>
        <w:rPr>
          <w:rFonts w:ascii="Arial" w:hAnsi="Arial" w:cs="Arial"/>
          <w:color w:val="0D0D0D" w:themeColor="text1" w:themeTint="F2"/>
          <w:sz w:val="22"/>
          <w:szCs w:val="22"/>
          <w:shd w:val="clear" w:color="auto" w:fill="FFFFFF"/>
        </w:rPr>
      </w:pPr>
    </w:p>
    <w:p w14:paraId="4C2815F1" w14:textId="37E57BC7" w:rsidR="00282024" w:rsidRPr="00C570C0" w:rsidRDefault="00282024" w:rsidP="00282024">
      <w:pPr>
        <w:ind w:left="426" w:right="757"/>
        <w:jc w:val="both"/>
        <w:rPr>
          <w:rFonts w:ascii="Arial" w:hAnsi="Arial" w:cs="Arial"/>
          <w:b/>
          <w:bCs/>
          <w:i/>
          <w:iCs/>
          <w:color w:val="2F2F2F"/>
          <w:sz w:val="22"/>
          <w:szCs w:val="22"/>
          <w:shd w:val="clear" w:color="auto" w:fill="FFFFFF"/>
        </w:rPr>
      </w:pPr>
      <w:r w:rsidRPr="00C570C0">
        <w:rPr>
          <w:rFonts w:ascii="Arial" w:hAnsi="Arial" w:cs="Arial"/>
          <w:color w:val="0D0D0D" w:themeColor="text1" w:themeTint="F2"/>
          <w:sz w:val="22"/>
          <w:szCs w:val="22"/>
          <w:shd w:val="clear" w:color="auto" w:fill="FFFFFF"/>
        </w:rPr>
        <w:t xml:space="preserve">Así mismo al momento de ingresar al portal </w:t>
      </w:r>
      <w:proofErr w:type="spellStart"/>
      <w:r w:rsidRPr="00C570C0">
        <w:rPr>
          <w:rFonts w:ascii="Arial" w:hAnsi="Arial" w:cs="Arial"/>
          <w:color w:val="0D0D0D" w:themeColor="text1" w:themeTint="F2"/>
          <w:sz w:val="22"/>
          <w:szCs w:val="22"/>
          <w:shd w:val="clear" w:color="auto" w:fill="FFFFFF"/>
        </w:rPr>
        <w:t>S</w:t>
      </w:r>
      <w:r w:rsidR="00E74987">
        <w:rPr>
          <w:rFonts w:ascii="Arial" w:hAnsi="Arial" w:cs="Arial"/>
          <w:color w:val="0D0D0D" w:themeColor="text1" w:themeTint="F2"/>
          <w:sz w:val="22"/>
          <w:szCs w:val="22"/>
          <w:shd w:val="clear" w:color="auto" w:fill="FFFFFF"/>
        </w:rPr>
        <w:t>í</w:t>
      </w:r>
      <w:r w:rsidRPr="00C570C0">
        <w:rPr>
          <w:rFonts w:ascii="Arial" w:hAnsi="Arial" w:cs="Arial"/>
          <w:color w:val="0D0D0D" w:themeColor="text1" w:themeTint="F2"/>
          <w:sz w:val="22"/>
          <w:szCs w:val="22"/>
          <w:shd w:val="clear" w:color="auto" w:fill="FFFFFF"/>
        </w:rPr>
        <w:t>D</w:t>
      </w:r>
      <w:r w:rsidR="00E74987">
        <w:rPr>
          <w:rFonts w:ascii="Arial" w:hAnsi="Arial" w:cs="Arial"/>
          <w:color w:val="0D0D0D" w:themeColor="text1" w:themeTint="F2"/>
          <w:sz w:val="22"/>
          <w:szCs w:val="22"/>
          <w:shd w:val="clear" w:color="auto" w:fill="FFFFFF"/>
        </w:rPr>
        <w:t>eclara</w:t>
      </w:r>
      <w:proofErr w:type="spellEnd"/>
      <w:r w:rsidRPr="00C570C0">
        <w:rPr>
          <w:rFonts w:ascii="Arial" w:hAnsi="Arial" w:cs="Arial"/>
          <w:color w:val="0D0D0D" w:themeColor="text1" w:themeTint="F2"/>
          <w:sz w:val="22"/>
          <w:szCs w:val="22"/>
          <w:shd w:val="clear" w:color="auto" w:fill="FFFFFF"/>
        </w:rPr>
        <w:t>, en la pantalla que se muestran la información del cargo actual, en la parte inferior, se debe, de agregar una leyenda que se menciona en el documento “</w:t>
      </w:r>
      <w:r w:rsidRPr="00C570C0">
        <w:rPr>
          <w:rFonts w:ascii="Arial" w:hAnsi="Arial" w:cs="Arial"/>
          <w:i/>
          <w:iCs/>
          <w:color w:val="0D0D0D" w:themeColor="text1" w:themeTint="F2"/>
          <w:sz w:val="22"/>
          <w:szCs w:val="22"/>
          <w:shd w:val="clear" w:color="auto" w:fill="FFFFFF"/>
        </w:rPr>
        <w:t>Acuerdo por el que se modifican los Anexos Primero y Segundo del Acuerdo por el que el Comité Coordinador del Sistema Nacional Anticorrupción emitió el Formato de Declaraciones: de Situación Patrimonial y de Intereses; y Expide las normas e instructivo para su llenado y presentación</w:t>
      </w:r>
      <w:r w:rsidRPr="00C570C0">
        <w:rPr>
          <w:rFonts w:ascii="Arial" w:hAnsi="Arial" w:cs="Arial"/>
          <w:color w:val="2F2F2F"/>
          <w:sz w:val="22"/>
          <w:szCs w:val="22"/>
          <w:shd w:val="clear" w:color="auto" w:fill="FFFFFF"/>
        </w:rPr>
        <w:t xml:space="preserve">”, dicha leyenda es la que se muestra a continuación </w:t>
      </w:r>
      <w:r w:rsidRPr="00C570C0">
        <w:rPr>
          <w:rFonts w:ascii="Arial" w:hAnsi="Arial" w:cs="Arial"/>
          <w:b/>
          <w:bCs/>
          <w:i/>
          <w:iCs/>
          <w:color w:val="2F2F2F"/>
          <w:sz w:val="22"/>
          <w:szCs w:val="22"/>
          <w:shd w:val="clear" w:color="auto" w:fill="FFFFFF"/>
        </w:rPr>
        <w:t>“Los datos de terceros, siempre y cuando sean personas físicas, y los datos resaltados no serán públicos”</w:t>
      </w:r>
    </w:p>
    <w:p w14:paraId="5C43B51E" w14:textId="35C5FB74" w:rsidR="00282024" w:rsidRPr="00C570C0" w:rsidRDefault="00282024" w:rsidP="00282024">
      <w:pPr>
        <w:ind w:left="426" w:right="757"/>
        <w:jc w:val="both"/>
        <w:rPr>
          <w:rFonts w:ascii="Arial" w:hAnsi="Arial" w:cs="Arial"/>
          <w:color w:val="0D0D0D" w:themeColor="text1" w:themeTint="F2"/>
          <w:sz w:val="22"/>
          <w:szCs w:val="22"/>
          <w:shd w:val="clear" w:color="auto" w:fill="FFFFFF"/>
        </w:rPr>
      </w:pPr>
      <w:r w:rsidRPr="00C570C0">
        <w:rPr>
          <w:rFonts w:ascii="Arial" w:hAnsi="Arial" w:cs="Arial"/>
          <w:b/>
          <w:bCs/>
          <w:i/>
          <w:iCs/>
          <w:color w:val="2F2F2F"/>
          <w:sz w:val="22"/>
          <w:szCs w:val="22"/>
          <w:shd w:val="clear" w:color="auto" w:fill="FFFFFF"/>
        </w:rPr>
        <w:t>…(Sic)</w:t>
      </w:r>
    </w:p>
    <w:p w14:paraId="7B1114B6" w14:textId="63E85263" w:rsidR="00437B1A" w:rsidRPr="00C570C0" w:rsidRDefault="005E2ABD"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r w:rsidRPr="00C570C0">
        <w:rPr>
          <w:rFonts w:ascii="Arial" w:eastAsia="Times New Roman" w:hAnsi="Arial" w:cs="Arial"/>
          <w:color w:val="424242"/>
          <w:sz w:val="22"/>
          <w:szCs w:val="22"/>
          <w:bdr w:val="none" w:sz="0" w:space="0" w:color="auto" w:frame="1"/>
          <w:lang w:val="es-MX" w:eastAsia="es-MX"/>
        </w:rPr>
        <w:t xml:space="preserve"> </w:t>
      </w:r>
    </w:p>
    <w:p w14:paraId="7FF9C39D" w14:textId="22307526" w:rsidR="000565AE" w:rsidRPr="00C570C0" w:rsidRDefault="000565AE" w:rsidP="00BF086F">
      <w:pPr>
        <w:shd w:val="clear" w:color="auto" w:fill="FFFFFF"/>
        <w:ind w:right="48"/>
        <w:jc w:val="both"/>
        <w:rPr>
          <w:rFonts w:ascii="Arial" w:eastAsia="Times New Roman" w:hAnsi="Arial" w:cs="Arial"/>
          <w:color w:val="424242"/>
          <w:sz w:val="22"/>
          <w:szCs w:val="22"/>
          <w:bdr w:val="none" w:sz="0" w:space="0" w:color="auto" w:frame="1"/>
          <w:lang w:val="es-MX" w:eastAsia="es-MX"/>
        </w:rPr>
      </w:pPr>
      <w:r w:rsidRPr="00C570C0">
        <w:rPr>
          <w:rFonts w:ascii="Arial" w:eastAsia="Times New Roman" w:hAnsi="Arial" w:cs="Arial"/>
          <w:color w:val="424242"/>
          <w:sz w:val="22"/>
          <w:szCs w:val="22"/>
          <w:bdr w:val="none" w:sz="0" w:space="0" w:color="auto" w:frame="1"/>
          <w:lang w:val="es-MX" w:eastAsia="es-MX"/>
        </w:rPr>
        <w:t xml:space="preserve">Por lo antes expuesto, la Unidad de Transparencia, mediante el oficio SESAJ/UT/199/2023 de fecha 30 de marzo del año en curso, emitió la opinión técnica, como resultado del análisis solicitado por el </w:t>
      </w:r>
      <w:r w:rsidR="00414653" w:rsidRPr="00C570C0">
        <w:rPr>
          <w:rFonts w:ascii="Arial" w:eastAsia="Calibri" w:hAnsi="Arial" w:cs="Arial"/>
          <w:sz w:val="22"/>
          <w:szCs w:val="22"/>
          <w:lang w:val="es-MX" w:eastAsia="en-US"/>
        </w:rPr>
        <w:t>Lic. José Salvador Hinojosa Valadez, Subdirector de Desarrollo de Sistemas y Soluciones</w:t>
      </w:r>
      <w:r w:rsidRPr="00C570C0">
        <w:rPr>
          <w:rFonts w:ascii="Arial" w:eastAsia="Times New Roman" w:hAnsi="Arial" w:cs="Arial"/>
          <w:color w:val="424242"/>
          <w:sz w:val="22"/>
          <w:szCs w:val="22"/>
          <w:bdr w:val="none" w:sz="0" w:space="0" w:color="auto" w:frame="1"/>
          <w:lang w:val="es-MX" w:eastAsia="es-MX"/>
        </w:rPr>
        <w:t xml:space="preserve">, misma que se pone a consideración de este Comité de Transparencia, para su aprobación, una vez aprobado se deberá de notificar al área solicitante para que realice las </w:t>
      </w:r>
      <w:r w:rsidR="00BF086F" w:rsidRPr="00C570C0">
        <w:rPr>
          <w:rFonts w:ascii="Arial" w:eastAsia="Times New Roman" w:hAnsi="Arial" w:cs="Arial"/>
          <w:color w:val="424242"/>
          <w:sz w:val="22"/>
          <w:szCs w:val="22"/>
          <w:bdr w:val="none" w:sz="0" w:space="0" w:color="auto" w:frame="1"/>
          <w:lang w:val="es-MX" w:eastAsia="es-MX"/>
        </w:rPr>
        <w:t xml:space="preserve">adecuaciones mencionadas en el portal </w:t>
      </w:r>
      <w:proofErr w:type="spellStart"/>
      <w:r w:rsidR="00BF086F" w:rsidRPr="00C570C0">
        <w:rPr>
          <w:rFonts w:ascii="Arial" w:eastAsia="Times New Roman" w:hAnsi="Arial" w:cs="Arial"/>
          <w:color w:val="424242"/>
          <w:sz w:val="22"/>
          <w:szCs w:val="22"/>
          <w:bdr w:val="none" w:sz="0" w:space="0" w:color="auto" w:frame="1"/>
          <w:lang w:val="es-MX" w:eastAsia="es-MX"/>
        </w:rPr>
        <w:t>S</w:t>
      </w:r>
      <w:r w:rsidR="00E74987">
        <w:rPr>
          <w:rFonts w:ascii="Arial" w:eastAsia="Times New Roman" w:hAnsi="Arial" w:cs="Arial"/>
          <w:color w:val="424242"/>
          <w:sz w:val="22"/>
          <w:szCs w:val="22"/>
          <w:bdr w:val="none" w:sz="0" w:space="0" w:color="auto" w:frame="1"/>
          <w:lang w:val="es-MX" w:eastAsia="es-MX"/>
        </w:rPr>
        <w:t>í</w:t>
      </w:r>
      <w:r w:rsidR="005B51B2">
        <w:rPr>
          <w:rFonts w:ascii="Arial" w:eastAsia="Times New Roman" w:hAnsi="Arial" w:cs="Arial"/>
          <w:color w:val="424242"/>
          <w:sz w:val="22"/>
          <w:szCs w:val="22"/>
          <w:bdr w:val="none" w:sz="0" w:space="0" w:color="auto" w:frame="1"/>
          <w:lang w:val="es-MX" w:eastAsia="es-MX"/>
        </w:rPr>
        <w:t>D</w:t>
      </w:r>
      <w:r w:rsidR="00BF086F" w:rsidRPr="00C570C0">
        <w:rPr>
          <w:rFonts w:ascii="Arial" w:eastAsia="Times New Roman" w:hAnsi="Arial" w:cs="Arial"/>
          <w:color w:val="424242"/>
          <w:sz w:val="22"/>
          <w:szCs w:val="22"/>
          <w:bdr w:val="none" w:sz="0" w:space="0" w:color="auto" w:frame="1"/>
          <w:lang w:val="es-MX" w:eastAsia="es-MX"/>
        </w:rPr>
        <w:t>eclara</w:t>
      </w:r>
      <w:proofErr w:type="spellEnd"/>
      <w:r w:rsidR="00BF086F" w:rsidRPr="00C570C0">
        <w:rPr>
          <w:rFonts w:ascii="Arial" w:eastAsia="Times New Roman" w:hAnsi="Arial" w:cs="Arial"/>
          <w:color w:val="424242"/>
          <w:sz w:val="22"/>
          <w:szCs w:val="22"/>
          <w:bdr w:val="none" w:sz="0" w:space="0" w:color="auto" w:frame="1"/>
          <w:lang w:val="es-MX" w:eastAsia="es-MX"/>
        </w:rPr>
        <w:t>®</w:t>
      </w:r>
    </w:p>
    <w:p w14:paraId="2751321D" w14:textId="77777777" w:rsidR="00282024" w:rsidRPr="00C570C0" w:rsidRDefault="00282024"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5DC59CC9" w14:textId="27606863" w:rsidR="00BF086F" w:rsidRPr="00C570C0" w:rsidRDefault="00BF086F" w:rsidP="00BF086F">
      <w:pPr>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Es así que después de analizar lo anterior, se somete a votación la opinión técnica </w:t>
      </w:r>
      <w:r w:rsidRPr="00C570C0">
        <w:rPr>
          <w:rFonts w:ascii="Arial" w:eastAsia="Times New Roman" w:hAnsi="Arial" w:cs="Arial"/>
          <w:color w:val="424242"/>
          <w:sz w:val="22"/>
          <w:szCs w:val="22"/>
          <w:bdr w:val="none" w:sz="0" w:space="0" w:color="auto" w:frame="1"/>
          <w:lang w:val="es-MX" w:eastAsia="es-MX"/>
        </w:rPr>
        <w:t xml:space="preserve">solicitado por el </w:t>
      </w:r>
      <w:r w:rsidR="00414653" w:rsidRPr="00C570C0">
        <w:rPr>
          <w:rFonts w:ascii="Arial" w:eastAsia="Calibri" w:hAnsi="Arial" w:cs="Arial"/>
          <w:sz w:val="22"/>
          <w:szCs w:val="22"/>
          <w:lang w:val="es-MX" w:eastAsia="en-US"/>
        </w:rPr>
        <w:t xml:space="preserve">Lic. José Salvador Hinojosa Valadez, </w:t>
      </w:r>
      <w:proofErr w:type="gramStart"/>
      <w:r w:rsidR="00414653" w:rsidRPr="00C570C0">
        <w:rPr>
          <w:rFonts w:ascii="Arial" w:eastAsia="Calibri" w:hAnsi="Arial" w:cs="Arial"/>
          <w:sz w:val="22"/>
          <w:szCs w:val="22"/>
          <w:lang w:val="es-MX" w:eastAsia="en-US"/>
        </w:rPr>
        <w:t>Subdirector</w:t>
      </w:r>
      <w:proofErr w:type="gramEnd"/>
      <w:r w:rsidR="00414653" w:rsidRPr="00C570C0">
        <w:rPr>
          <w:rFonts w:ascii="Arial" w:eastAsia="Calibri" w:hAnsi="Arial" w:cs="Arial"/>
          <w:sz w:val="22"/>
          <w:szCs w:val="22"/>
          <w:lang w:val="es-MX" w:eastAsia="en-US"/>
        </w:rPr>
        <w:t xml:space="preserve"> de Desarrollo de Sistemas y </w:t>
      </w:r>
      <w:proofErr w:type="spellStart"/>
      <w:r w:rsidR="00414653" w:rsidRPr="00C570C0">
        <w:rPr>
          <w:rFonts w:ascii="Arial" w:eastAsia="Calibri" w:hAnsi="Arial" w:cs="Arial"/>
          <w:sz w:val="22"/>
          <w:szCs w:val="22"/>
          <w:lang w:val="es-MX" w:eastAsia="en-US"/>
        </w:rPr>
        <w:t>Soluciónes</w:t>
      </w:r>
      <w:proofErr w:type="spellEnd"/>
      <w:r w:rsidRPr="00C570C0">
        <w:rPr>
          <w:rFonts w:ascii="Arial" w:hAnsi="Arial" w:cs="Arial"/>
          <w:b/>
          <w:sz w:val="22"/>
          <w:szCs w:val="22"/>
        </w:rPr>
        <w:t xml:space="preserve">, </w:t>
      </w:r>
      <w:r w:rsidRPr="00C570C0">
        <w:rPr>
          <w:rFonts w:ascii="Arial" w:hAnsi="Arial" w:cs="Arial"/>
          <w:bCs/>
          <w:sz w:val="22"/>
          <w:szCs w:val="22"/>
        </w:rPr>
        <w:t>el</w:t>
      </w:r>
      <w:r w:rsidRPr="00C570C0">
        <w:rPr>
          <w:rFonts w:ascii="Arial" w:hAnsi="Arial" w:cs="Arial"/>
          <w:b/>
          <w:sz w:val="22"/>
          <w:szCs w:val="22"/>
        </w:rPr>
        <w:t xml:space="preserve"> </w:t>
      </w:r>
      <w:r w:rsidRPr="00C570C0">
        <w:rPr>
          <w:rFonts w:ascii="Arial" w:eastAsia="Calibri" w:hAnsi="Arial" w:cs="Arial"/>
          <w:sz w:val="22"/>
          <w:szCs w:val="22"/>
          <w:lang w:val="es-MX" w:eastAsia="en-US"/>
        </w:rPr>
        <w:t>cual arrojo un total de tres votos a favor.</w:t>
      </w:r>
    </w:p>
    <w:p w14:paraId="011CC54F" w14:textId="77777777" w:rsidR="00BF086F" w:rsidRPr="00C570C0" w:rsidRDefault="00BF086F" w:rsidP="00BF086F">
      <w:pPr>
        <w:jc w:val="both"/>
        <w:rPr>
          <w:rFonts w:ascii="Arial" w:eastAsia="Times New Roman" w:hAnsi="Arial" w:cs="Arial"/>
          <w:sz w:val="22"/>
          <w:szCs w:val="22"/>
        </w:rPr>
      </w:pPr>
    </w:p>
    <w:p w14:paraId="47CA0598" w14:textId="77777777" w:rsidR="00BF086F" w:rsidRPr="00C570C0" w:rsidRDefault="00BF086F" w:rsidP="00BF086F">
      <w:pPr>
        <w:spacing w:after="160" w:line="254" w:lineRule="auto"/>
        <w:ind w:right="-39"/>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Y en base a lo anteriormente expuesto, se acuerda lo siguiente:</w:t>
      </w:r>
    </w:p>
    <w:p w14:paraId="2C458445" w14:textId="77777777" w:rsidR="00BF086F" w:rsidRPr="00C570C0" w:rsidRDefault="00BF086F" w:rsidP="00BF086F">
      <w:pPr>
        <w:spacing w:after="160" w:line="252" w:lineRule="auto"/>
        <w:ind w:right="-39"/>
        <w:jc w:val="both"/>
        <w:rPr>
          <w:rFonts w:ascii="Arial" w:eastAsia="Calibri" w:hAnsi="Arial" w:cs="Arial"/>
          <w:sz w:val="22"/>
          <w:szCs w:val="22"/>
          <w:lang w:val="es-MX" w:eastAsia="en-US"/>
        </w:rPr>
      </w:pPr>
    </w:p>
    <w:p w14:paraId="01F0072A" w14:textId="7F402774" w:rsidR="00BF086F" w:rsidRPr="00C570C0" w:rsidRDefault="00BF086F" w:rsidP="00BF086F">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ACU/SESAJ/CT/08/2023</w:t>
      </w:r>
    </w:p>
    <w:p w14:paraId="704F7D4B" w14:textId="25F53277" w:rsidR="00BF086F" w:rsidRPr="00C570C0" w:rsidRDefault="00BF086F" w:rsidP="00BF086F">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 xml:space="preserve">“Se aprueba la opinión técnica elaborada por la Unidad de Transparencia, referente a las mejoras </w:t>
      </w:r>
      <w:r w:rsidR="00254A5E" w:rsidRPr="00C570C0">
        <w:rPr>
          <w:rFonts w:ascii="Arial" w:eastAsia="Calibri" w:hAnsi="Arial" w:cs="Arial"/>
          <w:i/>
          <w:sz w:val="22"/>
          <w:szCs w:val="22"/>
          <w:lang w:val="es-MX" w:eastAsia="en-US"/>
        </w:rPr>
        <w:t>que deben</w:t>
      </w:r>
      <w:r w:rsidRPr="00C570C0">
        <w:rPr>
          <w:rFonts w:ascii="Arial" w:eastAsia="Calibri" w:hAnsi="Arial" w:cs="Arial"/>
          <w:i/>
          <w:sz w:val="22"/>
          <w:szCs w:val="22"/>
          <w:lang w:val="es-MX" w:eastAsia="en-US"/>
        </w:rPr>
        <w:t xml:space="preserve"> considerarse en una actualización del portal </w:t>
      </w:r>
      <w:proofErr w:type="spellStart"/>
      <w:r w:rsidRPr="00C570C0">
        <w:rPr>
          <w:rFonts w:ascii="Arial" w:eastAsia="Calibri" w:hAnsi="Arial" w:cs="Arial"/>
          <w:i/>
          <w:sz w:val="22"/>
          <w:szCs w:val="22"/>
          <w:lang w:val="es-MX" w:eastAsia="en-US"/>
        </w:rPr>
        <w:t>S</w:t>
      </w:r>
      <w:r w:rsidR="00E74987">
        <w:rPr>
          <w:rFonts w:ascii="Arial" w:eastAsia="Calibri" w:hAnsi="Arial" w:cs="Arial"/>
          <w:i/>
          <w:sz w:val="22"/>
          <w:szCs w:val="22"/>
          <w:lang w:val="es-MX" w:eastAsia="en-US"/>
        </w:rPr>
        <w:t>í</w:t>
      </w:r>
      <w:r w:rsidR="005B51B2">
        <w:rPr>
          <w:rFonts w:ascii="Arial" w:eastAsia="Calibri" w:hAnsi="Arial" w:cs="Arial"/>
          <w:i/>
          <w:sz w:val="22"/>
          <w:szCs w:val="22"/>
          <w:lang w:val="es-MX" w:eastAsia="en-US"/>
        </w:rPr>
        <w:t>D</w:t>
      </w:r>
      <w:r w:rsidRPr="00C570C0">
        <w:rPr>
          <w:rFonts w:ascii="Arial" w:eastAsia="Calibri" w:hAnsi="Arial" w:cs="Arial"/>
          <w:i/>
          <w:sz w:val="22"/>
          <w:szCs w:val="22"/>
          <w:lang w:val="es-MX" w:eastAsia="en-US"/>
        </w:rPr>
        <w:t>eclara</w:t>
      </w:r>
      <w:proofErr w:type="spellEnd"/>
      <w:r w:rsidRPr="00C570C0">
        <w:rPr>
          <w:rFonts w:ascii="Arial" w:eastAsia="Calibri" w:hAnsi="Arial" w:cs="Arial"/>
          <w:i/>
          <w:sz w:val="22"/>
          <w:szCs w:val="22"/>
          <w:lang w:val="es-MX" w:eastAsia="en-US"/>
        </w:rPr>
        <w:t xml:space="preserve">®, con la finalidad de garantizar la debida protección de </w:t>
      </w:r>
      <w:r w:rsidRPr="00C570C0">
        <w:rPr>
          <w:rFonts w:ascii="Arial" w:eastAsia="Calibri" w:hAnsi="Arial" w:cs="Arial"/>
          <w:i/>
          <w:sz w:val="22"/>
          <w:szCs w:val="22"/>
          <w:lang w:val="es-MX" w:eastAsia="en-US"/>
        </w:rPr>
        <w:lastRenderedPageBreak/>
        <w:t>los datos persona</w:t>
      </w:r>
      <w:r w:rsidR="00D71EDC" w:rsidRPr="00C570C0">
        <w:rPr>
          <w:rFonts w:ascii="Arial" w:eastAsia="Calibri" w:hAnsi="Arial" w:cs="Arial"/>
          <w:i/>
          <w:sz w:val="22"/>
          <w:szCs w:val="22"/>
          <w:lang w:val="es-MX" w:eastAsia="en-US"/>
        </w:rPr>
        <w:t xml:space="preserve">les </w:t>
      </w:r>
      <w:r w:rsidRPr="00C570C0">
        <w:rPr>
          <w:rFonts w:ascii="Arial" w:eastAsia="Calibri" w:hAnsi="Arial" w:cs="Arial"/>
          <w:i/>
          <w:sz w:val="22"/>
          <w:szCs w:val="22"/>
          <w:lang w:val="es-MX" w:eastAsia="en-US"/>
        </w:rPr>
        <w:t xml:space="preserve">recabados; y posteriormente notificar el presente acuerdo al </w:t>
      </w:r>
      <w:r w:rsidR="00D71EDC" w:rsidRPr="00C570C0">
        <w:rPr>
          <w:rFonts w:ascii="Arial" w:eastAsia="Calibri" w:hAnsi="Arial" w:cs="Arial"/>
          <w:i/>
          <w:sz w:val="22"/>
          <w:szCs w:val="22"/>
          <w:lang w:val="es-MX" w:eastAsia="en-US"/>
        </w:rPr>
        <w:t xml:space="preserve">Encargado de despacho del </w:t>
      </w:r>
      <w:r w:rsidRPr="00C570C0">
        <w:rPr>
          <w:rFonts w:ascii="Arial" w:eastAsia="Calibri" w:hAnsi="Arial" w:cs="Arial"/>
          <w:i/>
          <w:sz w:val="22"/>
          <w:szCs w:val="22"/>
          <w:lang w:val="es-MX" w:eastAsia="en-US"/>
        </w:rPr>
        <w:t>Área requirente”.</w:t>
      </w:r>
    </w:p>
    <w:p w14:paraId="1A9B9591" w14:textId="77777777" w:rsidR="00BF086F" w:rsidRPr="00C570C0" w:rsidRDefault="00BF086F"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19CA3F12" w14:textId="77777777" w:rsidR="00282024" w:rsidRPr="00C570C0" w:rsidRDefault="00282024"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7E77B09F" w14:textId="6983D5BE" w:rsidR="00282024" w:rsidRPr="00C570C0" w:rsidRDefault="00282024" w:rsidP="00282024">
      <w:pPr>
        <w:pStyle w:val="Prrafodelista"/>
        <w:numPr>
          <w:ilvl w:val="0"/>
          <w:numId w:val="8"/>
        </w:numPr>
        <w:spacing w:line="252" w:lineRule="auto"/>
        <w:rPr>
          <w:rFonts w:ascii="Arial" w:hAnsi="Arial" w:cs="Arial"/>
          <w:b/>
          <w:bCs/>
          <w:sz w:val="22"/>
          <w:szCs w:val="22"/>
        </w:rPr>
      </w:pPr>
      <w:r w:rsidRPr="00C570C0">
        <w:rPr>
          <w:rFonts w:ascii="Arial" w:hAnsi="Arial" w:cs="Arial"/>
          <w:b/>
          <w:bCs/>
          <w:sz w:val="22"/>
          <w:szCs w:val="22"/>
        </w:rPr>
        <w:t>PROPUESTA DE LAS SESIONES DE TRABAJO, CON EL PERSONAL DE LA SECRETARÍA EJECUTIVA, CON LA FINALIDAD DE ACTUALIZAR EL DOCUMENTO DE SEGURIDAD DE EST</w:t>
      </w:r>
      <w:r w:rsidR="006747EB">
        <w:rPr>
          <w:rFonts w:ascii="Arial" w:hAnsi="Arial" w:cs="Arial"/>
          <w:b/>
          <w:bCs/>
          <w:sz w:val="22"/>
          <w:szCs w:val="22"/>
        </w:rPr>
        <w:t>E</w:t>
      </w:r>
      <w:r w:rsidRPr="00C570C0">
        <w:rPr>
          <w:rFonts w:ascii="Arial" w:hAnsi="Arial" w:cs="Arial"/>
          <w:b/>
          <w:bCs/>
          <w:sz w:val="22"/>
          <w:szCs w:val="22"/>
        </w:rPr>
        <w:t xml:space="preserve"> SUJETO OBLIGADO; Y </w:t>
      </w:r>
    </w:p>
    <w:p w14:paraId="364E8CAE" w14:textId="77777777" w:rsidR="00282024" w:rsidRPr="00C570C0" w:rsidRDefault="00282024" w:rsidP="00282024">
      <w:pPr>
        <w:shd w:val="clear" w:color="auto" w:fill="FFFFFF"/>
        <w:ind w:right="757"/>
        <w:jc w:val="both"/>
        <w:rPr>
          <w:rFonts w:ascii="Arial" w:eastAsia="Times New Roman" w:hAnsi="Arial" w:cs="Arial"/>
          <w:color w:val="424242"/>
          <w:sz w:val="22"/>
          <w:szCs w:val="22"/>
          <w:bdr w:val="none" w:sz="0" w:space="0" w:color="auto" w:frame="1"/>
          <w:lang w:val="es-MX" w:eastAsia="es-MX"/>
        </w:rPr>
      </w:pPr>
    </w:p>
    <w:p w14:paraId="3ED83AB3" w14:textId="025B5BA1" w:rsidR="00C570C0" w:rsidRDefault="000B1DAC" w:rsidP="000B1DAC">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El secretar</w:t>
      </w:r>
      <w:r w:rsidR="00B8039A">
        <w:rPr>
          <w:rFonts w:ascii="Arial" w:eastAsia="Calibri" w:hAnsi="Arial" w:cs="Arial"/>
          <w:sz w:val="22"/>
          <w:szCs w:val="22"/>
          <w:lang w:val="es-MX" w:eastAsia="en-US"/>
        </w:rPr>
        <w:t>io</w:t>
      </w:r>
      <w:r w:rsidRPr="00C570C0">
        <w:rPr>
          <w:rFonts w:ascii="Arial" w:eastAsia="Calibri" w:hAnsi="Arial" w:cs="Arial"/>
          <w:sz w:val="22"/>
          <w:szCs w:val="22"/>
          <w:lang w:val="es-MX" w:eastAsia="en-US"/>
        </w:rPr>
        <w:t xml:space="preserve"> del presente Comité informa que el 10 de abril del año en curso, recibió el oficio SESAJ/OST/083/2023,</w:t>
      </w:r>
      <w:r w:rsidR="0068001F" w:rsidRPr="00C570C0">
        <w:rPr>
          <w:rFonts w:ascii="Arial" w:eastAsia="Calibri" w:hAnsi="Arial" w:cs="Arial"/>
          <w:sz w:val="22"/>
          <w:szCs w:val="22"/>
          <w:lang w:val="es-MX" w:eastAsia="en-US"/>
        </w:rPr>
        <w:t xml:space="preserve"> signado por el Mtro. Gilberto Tinajero Díaz, </w:t>
      </w:r>
      <w:proofErr w:type="gramStart"/>
      <w:r w:rsidR="0068001F" w:rsidRPr="00C570C0">
        <w:rPr>
          <w:rFonts w:ascii="Arial" w:eastAsia="Calibri" w:hAnsi="Arial" w:cs="Arial"/>
          <w:sz w:val="22"/>
          <w:szCs w:val="22"/>
          <w:lang w:val="es-MX" w:eastAsia="en-US"/>
        </w:rPr>
        <w:t>Secretario Técnico</w:t>
      </w:r>
      <w:proofErr w:type="gramEnd"/>
      <w:r w:rsidR="0068001F" w:rsidRPr="00C570C0">
        <w:rPr>
          <w:rFonts w:ascii="Arial" w:eastAsia="Calibri" w:hAnsi="Arial" w:cs="Arial"/>
          <w:sz w:val="22"/>
          <w:szCs w:val="22"/>
          <w:lang w:val="es-MX" w:eastAsia="en-US"/>
        </w:rPr>
        <w:t>,</w:t>
      </w:r>
      <w:r w:rsidRPr="00C570C0">
        <w:rPr>
          <w:rFonts w:ascii="Arial" w:eastAsia="Calibri" w:hAnsi="Arial" w:cs="Arial"/>
          <w:sz w:val="22"/>
          <w:szCs w:val="22"/>
          <w:lang w:val="es-MX" w:eastAsia="en-US"/>
        </w:rPr>
        <w:t xml:space="preserve"> en el que se informa de la aprobación del Programa de Trabaj</w:t>
      </w:r>
      <w:r w:rsidR="00B8039A">
        <w:rPr>
          <w:rFonts w:ascii="Arial" w:eastAsia="Calibri" w:hAnsi="Arial" w:cs="Arial"/>
          <w:sz w:val="22"/>
          <w:szCs w:val="22"/>
          <w:lang w:val="es-MX" w:eastAsia="en-US"/>
        </w:rPr>
        <w:t>o</w:t>
      </w:r>
      <w:r w:rsidRPr="00C570C0">
        <w:rPr>
          <w:rFonts w:ascii="Arial" w:eastAsia="Calibri" w:hAnsi="Arial" w:cs="Arial"/>
          <w:sz w:val="22"/>
          <w:szCs w:val="22"/>
          <w:lang w:val="es-MX" w:eastAsia="en-US"/>
        </w:rPr>
        <w:t xml:space="preserve"> anual 2023 de la Secretaría </w:t>
      </w:r>
      <w:r w:rsidR="00D71EDC" w:rsidRPr="00C570C0">
        <w:rPr>
          <w:rFonts w:ascii="Arial" w:eastAsia="Calibri" w:hAnsi="Arial" w:cs="Arial"/>
          <w:sz w:val="22"/>
          <w:szCs w:val="22"/>
          <w:lang w:val="es-MX" w:eastAsia="en-US"/>
        </w:rPr>
        <w:t>E</w:t>
      </w:r>
      <w:r w:rsidRPr="00C570C0">
        <w:rPr>
          <w:rFonts w:ascii="Arial" w:eastAsia="Calibri" w:hAnsi="Arial" w:cs="Arial"/>
          <w:sz w:val="22"/>
          <w:szCs w:val="22"/>
          <w:lang w:val="es-MX" w:eastAsia="en-US"/>
        </w:rPr>
        <w:t>jecutiva del</w:t>
      </w:r>
      <w:r w:rsidR="0068001F" w:rsidRPr="00C570C0">
        <w:rPr>
          <w:rFonts w:ascii="Arial" w:eastAsia="Calibri" w:hAnsi="Arial" w:cs="Arial"/>
          <w:sz w:val="22"/>
          <w:szCs w:val="22"/>
          <w:lang w:val="es-MX" w:eastAsia="en-US"/>
        </w:rPr>
        <w:t xml:space="preserve"> Sistema Estatal Anticorrupción, en </w:t>
      </w:r>
      <w:r w:rsidR="00D71EDC" w:rsidRPr="00C570C0">
        <w:rPr>
          <w:rFonts w:ascii="Arial" w:eastAsia="Calibri" w:hAnsi="Arial" w:cs="Arial"/>
          <w:sz w:val="22"/>
          <w:szCs w:val="22"/>
          <w:lang w:val="es-MX" w:eastAsia="en-US"/>
        </w:rPr>
        <w:t>el</w:t>
      </w:r>
      <w:r w:rsidR="0068001F" w:rsidRPr="00C570C0">
        <w:rPr>
          <w:rFonts w:ascii="Arial" w:eastAsia="Calibri" w:hAnsi="Arial" w:cs="Arial"/>
          <w:sz w:val="22"/>
          <w:szCs w:val="22"/>
          <w:lang w:val="es-MX" w:eastAsia="en-US"/>
        </w:rPr>
        <w:t xml:space="preserve"> que se menciona las actividades a cargo de la Unidad de Transparencia:</w:t>
      </w:r>
    </w:p>
    <w:p w14:paraId="6C3BD28E" w14:textId="77777777" w:rsidR="00153931" w:rsidRPr="00C570C0" w:rsidRDefault="00153931" w:rsidP="000B1DAC">
      <w:pPr>
        <w:spacing w:after="160" w:line="254" w:lineRule="auto"/>
        <w:ind w:right="48"/>
        <w:jc w:val="both"/>
        <w:rPr>
          <w:rFonts w:ascii="Arial" w:eastAsia="Calibri" w:hAnsi="Arial" w:cs="Arial"/>
          <w:sz w:val="22"/>
          <w:szCs w:val="22"/>
          <w:lang w:val="es-MX" w:eastAsia="en-US"/>
        </w:rPr>
      </w:pPr>
    </w:p>
    <w:tbl>
      <w:tblPr>
        <w:tblStyle w:val="Tablaconcuadrcula"/>
        <w:tblW w:w="0" w:type="auto"/>
        <w:tblLook w:val="04A0" w:firstRow="1" w:lastRow="0" w:firstColumn="1" w:lastColumn="0" w:noHBand="0" w:noVBand="1"/>
      </w:tblPr>
      <w:tblGrid>
        <w:gridCol w:w="9394"/>
      </w:tblGrid>
      <w:tr w:rsidR="0068001F" w:rsidRPr="00C570C0" w14:paraId="56691A26" w14:textId="77777777" w:rsidTr="0068001F">
        <w:tc>
          <w:tcPr>
            <w:tcW w:w="9394" w:type="dxa"/>
          </w:tcPr>
          <w:p w14:paraId="1240AE3D" w14:textId="5A6067A1" w:rsidR="0068001F" w:rsidRPr="00C570C0" w:rsidRDefault="0068001F" w:rsidP="0068001F">
            <w:pPr>
              <w:spacing w:after="160" w:line="254" w:lineRule="auto"/>
              <w:ind w:right="48"/>
              <w:jc w:val="center"/>
              <w:rPr>
                <w:rFonts w:ascii="Arial" w:eastAsia="Calibri" w:hAnsi="Arial" w:cs="Arial"/>
                <w:sz w:val="22"/>
                <w:szCs w:val="22"/>
                <w:lang w:val="es-MX" w:eastAsia="en-US"/>
              </w:rPr>
            </w:pPr>
            <w:r w:rsidRPr="00C570C0">
              <w:rPr>
                <w:rFonts w:ascii="Arial" w:eastAsia="Calibri" w:hAnsi="Arial" w:cs="Arial"/>
                <w:sz w:val="22"/>
                <w:szCs w:val="22"/>
                <w:lang w:val="es-MX" w:eastAsia="en-US"/>
              </w:rPr>
              <w:t>Actividades del Programa de Trabajo Anual 2023 de la SESAJ</w:t>
            </w:r>
          </w:p>
        </w:tc>
      </w:tr>
      <w:tr w:rsidR="0068001F" w:rsidRPr="00C570C0" w14:paraId="460895F5" w14:textId="77777777" w:rsidTr="0068001F">
        <w:tc>
          <w:tcPr>
            <w:tcW w:w="9394" w:type="dxa"/>
          </w:tcPr>
          <w:p w14:paraId="70E2C0BA" w14:textId="13D56F94" w:rsidR="0068001F" w:rsidRPr="00C570C0" w:rsidRDefault="0068001F" w:rsidP="0068001F">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Dar monitoreo a la actualización de información fundamental de la Plataforma Nacional de transparencia </w:t>
            </w:r>
          </w:p>
        </w:tc>
      </w:tr>
      <w:tr w:rsidR="0068001F" w:rsidRPr="00C570C0" w14:paraId="394FFFE8" w14:textId="77777777" w:rsidTr="0068001F">
        <w:tc>
          <w:tcPr>
            <w:tcW w:w="9394" w:type="dxa"/>
          </w:tcPr>
          <w:p w14:paraId="5540FDA8" w14:textId="37A2427F" w:rsidR="0068001F" w:rsidRPr="00C570C0" w:rsidRDefault="0068001F" w:rsidP="0068001F">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Realizar monitoreo interno en el portal Estatal de información fundamental prevista  </w:t>
            </w:r>
          </w:p>
        </w:tc>
      </w:tr>
      <w:tr w:rsidR="0068001F" w:rsidRPr="00C570C0" w14:paraId="52BB2E59" w14:textId="77777777" w:rsidTr="0068001F">
        <w:tc>
          <w:tcPr>
            <w:tcW w:w="9394" w:type="dxa"/>
          </w:tcPr>
          <w:p w14:paraId="5AED0A90" w14:textId="70D99E58" w:rsidR="0068001F" w:rsidRPr="00C570C0" w:rsidRDefault="0068001F" w:rsidP="0068001F">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Realizar los oficios de término de la Unidad de Transparencia </w:t>
            </w:r>
          </w:p>
        </w:tc>
      </w:tr>
      <w:tr w:rsidR="0068001F" w:rsidRPr="00C570C0" w14:paraId="6DBA4613" w14:textId="77777777" w:rsidTr="0068001F">
        <w:tc>
          <w:tcPr>
            <w:tcW w:w="9394" w:type="dxa"/>
          </w:tcPr>
          <w:p w14:paraId="4E92B86E" w14:textId="2F0F5453" w:rsidR="0068001F" w:rsidRPr="00C570C0" w:rsidRDefault="0068001F" w:rsidP="0068001F">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Actualizar del documento de seguridad de la Secretaría Ejecutiva, mediante sesiones de trabajo con las unidades administrativas de la SESAJ, con la finalidad de garantizar la protección de los datos personales recebados por la SASESJ </w:t>
            </w:r>
          </w:p>
        </w:tc>
      </w:tr>
    </w:tbl>
    <w:p w14:paraId="008E2618" w14:textId="77777777" w:rsidR="0068001F" w:rsidRDefault="0068001F" w:rsidP="000B1DAC">
      <w:pPr>
        <w:spacing w:after="160" w:line="254" w:lineRule="auto"/>
        <w:ind w:right="48"/>
        <w:jc w:val="both"/>
        <w:rPr>
          <w:rFonts w:ascii="Arial" w:eastAsia="Calibri" w:hAnsi="Arial" w:cs="Arial"/>
          <w:sz w:val="22"/>
          <w:szCs w:val="22"/>
          <w:lang w:val="es-MX" w:eastAsia="en-US"/>
        </w:rPr>
      </w:pPr>
    </w:p>
    <w:p w14:paraId="5E815745" w14:textId="77777777" w:rsidR="00153931" w:rsidRPr="00C570C0" w:rsidRDefault="00153931" w:rsidP="000B1DAC">
      <w:pPr>
        <w:spacing w:after="160" w:line="254" w:lineRule="auto"/>
        <w:ind w:right="48"/>
        <w:jc w:val="both"/>
        <w:rPr>
          <w:rFonts w:ascii="Arial" w:eastAsia="Calibri" w:hAnsi="Arial" w:cs="Arial"/>
          <w:sz w:val="22"/>
          <w:szCs w:val="22"/>
          <w:lang w:val="es-MX" w:eastAsia="en-US"/>
        </w:rPr>
      </w:pPr>
    </w:p>
    <w:p w14:paraId="61EEEB42" w14:textId="484E7684" w:rsidR="00414653" w:rsidRPr="00C570C0" w:rsidRDefault="0068001F" w:rsidP="000B1DAC">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En ese orden de ideas, </w:t>
      </w:r>
      <w:r w:rsidR="00414653" w:rsidRPr="00C570C0">
        <w:rPr>
          <w:rFonts w:ascii="Arial" w:eastAsia="Calibri" w:hAnsi="Arial" w:cs="Arial"/>
          <w:sz w:val="22"/>
          <w:szCs w:val="22"/>
          <w:lang w:val="es-MX" w:eastAsia="en-US"/>
        </w:rPr>
        <w:t>el personal de la</w:t>
      </w:r>
      <w:r w:rsidRPr="00C570C0">
        <w:rPr>
          <w:rFonts w:ascii="Arial" w:eastAsia="Calibri" w:hAnsi="Arial" w:cs="Arial"/>
          <w:sz w:val="22"/>
          <w:szCs w:val="22"/>
          <w:lang w:val="es-MX" w:eastAsia="en-US"/>
        </w:rPr>
        <w:t xml:space="preserve"> Unidad de </w:t>
      </w:r>
      <w:proofErr w:type="gramStart"/>
      <w:r w:rsidR="008341F4" w:rsidRPr="00C570C0">
        <w:rPr>
          <w:rFonts w:ascii="Arial" w:eastAsia="Calibri" w:hAnsi="Arial" w:cs="Arial"/>
          <w:sz w:val="22"/>
          <w:szCs w:val="22"/>
          <w:lang w:val="es-MX" w:eastAsia="en-US"/>
        </w:rPr>
        <w:t>Transparencia,</w:t>
      </w:r>
      <w:proofErr w:type="gramEnd"/>
      <w:r w:rsidRPr="00C570C0">
        <w:rPr>
          <w:rFonts w:ascii="Arial" w:eastAsia="Calibri" w:hAnsi="Arial" w:cs="Arial"/>
          <w:sz w:val="22"/>
          <w:szCs w:val="22"/>
          <w:lang w:val="es-MX" w:eastAsia="en-US"/>
        </w:rPr>
        <w:t xml:space="preserve"> </w:t>
      </w:r>
      <w:r w:rsidR="00414653" w:rsidRPr="00C570C0">
        <w:rPr>
          <w:rFonts w:ascii="Arial" w:eastAsia="Calibri" w:hAnsi="Arial" w:cs="Arial"/>
          <w:sz w:val="22"/>
          <w:szCs w:val="22"/>
          <w:lang w:val="es-MX" w:eastAsia="en-US"/>
        </w:rPr>
        <w:t xml:space="preserve">trabajara de manera conjunta con los Titulares de </w:t>
      </w:r>
      <w:r w:rsidR="008341F4" w:rsidRPr="00C570C0">
        <w:rPr>
          <w:rFonts w:ascii="Arial" w:eastAsia="Calibri" w:hAnsi="Arial" w:cs="Arial"/>
          <w:sz w:val="22"/>
          <w:szCs w:val="22"/>
          <w:lang w:val="es-MX" w:eastAsia="en-US"/>
        </w:rPr>
        <w:t>área</w:t>
      </w:r>
      <w:r w:rsidR="00414653" w:rsidRPr="00C570C0">
        <w:rPr>
          <w:rFonts w:ascii="Arial" w:eastAsia="Calibri" w:hAnsi="Arial" w:cs="Arial"/>
          <w:sz w:val="22"/>
          <w:szCs w:val="22"/>
          <w:lang w:val="es-MX" w:eastAsia="en-US"/>
        </w:rPr>
        <w:t xml:space="preserve"> y los enlaces designados</w:t>
      </w:r>
      <w:r w:rsidR="008341F4" w:rsidRPr="00C570C0">
        <w:rPr>
          <w:rFonts w:ascii="Arial" w:eastAsia="Calibri" w:hAnsi="Arial" w:cs="Arial"/>
          <w:sz w:val="22"/>
          <w:szCs w:val="22"/>
          <w:lang w:val="es-MX" w:eastAsia="en-US"/>
        </w:rPr>
        <w:t>,</w:t>
      </w:r>
      <w:r w:rsidR="00414653" w:rsidRPr="00C570C0">
        <w:rPr>
          <w:rFonts w:ascii="Arial" w:eastAsia="Calibri" w:hAnsi="Arial" w:cs="Arial"/>
          <w:sz w:val="22"/>
          <w:szCs w:val="22"/>
          <w:lang w:val="es-MX" w:eastAsia="en-US"/>
        </w:rPr>
        <w:t xml:space="preserve"> con la finalidad de actualizar el documento de seguridad, esto es:</w:t>
      </w:r>
    </w:p>
    <w:p w14:paraId="3AB280DA" w14:textId="7267791E" w:rsidR="00414653" w:rsidRPr="00C570C0" w:rsidRDefault="008341F4" w:rsidP="00414653">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w:t>
      </w:r>
      <w:r w:rsidR="00414653" w:rsidRPr="00C570C0">
        <w:rPr>
          <w:rFonts w:ascii="Arial" w:eastAsia="Calibri" w:hAnsi="Arial" w:cs="Arial"/>
          <w:sz w:val="22"/>
          <w:szCs w:val="22"/>
          <w:lang w:val="es-MX" w:eastAsia="en-US"/>
        </w:rPr>
        <w:t xml:space="preserve">ctualizar </w:t>
      </w:r>
      <w:r w:rsidRPr="00C570C0">
        <w:rPr>
          <w:rFonts w:ascii="Arial" w:eastAsia="Calibri" w:hAnsi="Arial" w:cs="Arial"/>
          <w:sz w:val="22"/>
          <w:szCs w:val="22"/>
          <w:lang w:val="es-MX" w:eastAsia="en-US"/>
        </w:rPr>
        <w:t xml:space="preserve">en su caso, </w:t>
      </w:r>
      <w:r w:rsidR="00414653" w:rsidRPr="00C570C0">
        <w:rPr>
          <w:rFonts w:ascii="Arial" w:eastAsia="Calibri" w:hAnsi="Arial" w:cs="Arial"/>
          <w:sz w:val="22"/>
          <w:szCs w:val="22"/>
          <w:lang w:val="es-MX" w:eastAsia="en-US"/>
        </w:rPr>
        <w:t>los sistemas de tratamientos de cada área</w:t>
      </w:r>
      <w:r w:rsidRPr="00C570C0">
        <w:rPr>
          <w:rFonts w:ascii="Arial" w:eastAsia="Calibri" w:hAnsi="Arial" w:cs="Arial"/>
          <w:sz w:val="22"/>
          <w:szCs w:val="22"/>
          <w:lang w:val="es-MX" w:eastAsia="en-US"/>
        </w:rPr>
        <w:t>;</w:t>
      </w:r>
    </w:p>
    <w:p w14:paraId="40F88833" w14:textId="5DF3F0BD"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los controles y mecanismos de seguridad para la transferencia de los datos personales;</w:t>
      </w:r>
    </w:p>
    <w:p w14:paraId="7BD5B78E" w14:textId="77777777"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las bitácoras de acceso, operación cotidiana y vulneraciones a la seguridad de los datos personales;</w:t>
      </w:r>
    </w:p>
    <w:p w14:paraId="05178B02" w14:textId="139534BD"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Actualizar en su caso, el análisis de riesgos;  </w:t>
      </w:r>
    </w:p>
    <w:p w14:paraId="3EE58AC9" w14:textId="5E14DFDF"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el análisis de brecha;</w:t>
      </w:r>
    </w:p>
    <w:p w14:paraId="1FA86387" w14:textId="5393D0DE"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los controles de identificación y autenticación de usuarios;</w:t>
      </w:r>
    </w:p>
    <w:p w14:paraId="2D5C54F1" w14:textId="0440BAF9"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el plan de contingencia; y</w:t>
      </w:r>
    </w:p>
    <w:p w14:paraId="6306E07E" w14:textId="1FD748B4" w:rsidR="008341F4" w:rsidRPr="00C570C0" w:rsidRDefault="008341F4" w:rsidP="008341F4">
      <w:pPr>
        <w:pStyle w:val="Prrafodelista"/>
        <w:numPr>
          <w:ilvl w:val="0"/>
          <w:numId w:val="14"/>
        </w:numPr>
        <w:spacing w:after="160" w:line="254" w:lineRule="auto"/>
        <w:ind w:right="48"/>
        <w:rPr>
          <w:rFonts w:ascii="Arial" w:eastAsia="Calibri" w:hAnsi="Arial" w:cs="Arial"/>
          <w:sz w:val="22"/>
          <w:szCs w:val="22"/>
          <w:lang w:val="es-MX" w:eastAsia="en-US"/>
        </w:rPr>
      </w:pPr>
      <w:r w:rsidRPr="00C570C0">
        <w:rPr>
          <w:rFonts w:ascii="Arial" w:eastAsia="Calibri" w:hAnsi="Arial" w:cs="Arial"/>
          <w:sz w:val="22"/>
          <w:szCs w:val="22"/>
          <w:lang w:val="es-MX" w:eastAsia="en-US"/>
        </w:rPr>
        <w:t>Actualizar en su caso, las técnicas utilizadas para la supresión y borrado seguro de los datos personales</w:t>
      </w:r>
    </w:p>
    <w:p w14:paraId="1B99C291" w14:textId="01ABC134" w:rsidR="008341F4" w:rsidRPr="00C570C0" w:rsidRDefault="008341F4" w:rsidP="006747EB">
      <w:pPr>
        <w:spacing w:after="160" w:line="254" w:lineRule="auto"/>
        <w:ind w:right="48"/>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lastRenderedPageBreak/>
        <w:t xml:space="preserve">Para la actualización de los mecanismos antes mencionados, se llevará una serie capacitaciones, las cuales se aran en conjunto con la Subdirección de Evaluaciones y capacidades. </w:t>
      </w:r>
    </w:p>
    <w:p w14:paraId="49CDACD7" w14:textId="3D86F02C" w:rsidR="008341F4" w:rsidRPr="00C570C0" w:rsidRDefault="008341F4" w:rsidP="008341F4">
      <w:pPr>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Es así </w:t>
      </w:r>
      <w:proofErr w:type="gramStart"/>
      <w:r w:rsidRPr="00C570C0">
        <w:rPr>
          <w:rFonts w:ascii="Arial" w:eastAsia="Calibri" w:hAnsi="Arial" w:cs="Arial"/>
          <w:sz w:val="22"/>
          <w:szCs w:val="22"/>
          <w:lang w:val="es-MX" w:eastAsia="en-US"/>
        </w:rPr>
        <w:t>que</w:t>
      </w:r>
      <w:proofErr w:type="gramEnd"/>
      <w:r w:rsidRPr="00C570C0">
        <w:rPr>
          <w:rFonts w:ascii="Arial" w:eastAsia="Calibri" w:hAnsi="Arial" w:cs="Arial"/>
          <w:sz w:val="22"/>
          <w:szCs w:val="22"/>
          <w:lang w:val="es-MX" w:eastAsia="en-US"/>
        </w:rPr>
        <w:t xml:space="preserve"> después de analizar lo anterior, se somete a votación </w:t>
      </w:r>
      <w:r w:rsidR="00160764" w:rsidRPr="00C570C0">
        <w:rPr>
          <w:rFonts w:ascii="Arial" w:eastAsia="Calibri" w:hAnsi="Arial" w:cs="Arial"/>
          <w:sz w:val="22"/>
          <w:szCs w:val="22"/>
          <w:lang w:val="es-MX" w:eastAsia="en-US"/>
        </w:rPr>
        <w:t>las sesiones de trabajo que, con la finalidad de actualizar los mecanismos antes señalados, los cuales forman parte del Documento de Seguridad de la Secretaría Ejecutiva</w:t>
      </w:r>
      <w:r w:rsidRPr="00C570C0">
        <w:rPr>
          <w:rFonts w:ascii="Arial" w:hAnsi="Arial" w:cs="Arial"/>
          <w:b/>
          <w:sz w:val="22"/>
          <w:szCs w:val="22"/>
        </w:rPr>
        <w:t xml:space="preserve">, </w:t>
      </w:r>
      <w:r w:rsidRPr="00C570C0">
        <w:rPr>
          <w:rFonts w:ascii="Arial" w:hAnsi="Arial" w:cs="Arial"/>
          <w:bCs/>
          <w:sz w:val="22"/>
          <w:szCs w:val="22"/>
        </w:rPr>
        <w:t>el</w:t>
      </w:r>
      <w:r w:rsidRPr="00C570C0">
        <w:rPr>
          <w:rFonts w:ascii="Arial" w:hAnsi="Arial" w:cs="Arial"/>
          <w:b/>
          <w:sz w:val="22"/>
          <w:szCs w:val="22"/>
        </w:rPr>
        <w:t xml:space="preserve"> </w:t>
      </w:r>
      <w:r w:rsidRPr="00C570C0">
        <w:rPr>
          <w:rFonts w:ascii="Arial" w:eastAsia="Calibri" w:hAnsi="Arial" w:cs="Arial"/>
          <w:sz w:val="22"/>
          <w:szCs w:val="22"/>
          <w:lang w:val="es-MX" w:eastAsia="en-US"/>
        </w:rPr>
        <w:t>cual arrojo un total de tres votos a favor.</w:t>
      </w:r>
    </w:p>
    <w:p w14:paraId="726C9FED" w14:textId="77777777" w:rsidR="008341F4" w:rsidRPr="00C570C0" w:rsidRDefault="008341F4" w:rsidP="008341F4">
      <w:pPr>
        <w:jc w:val="both"/>
        <w:rPr>
          <w:rFonts w:ascii="Arial" w:eastAsia="Times New Roman" w:hAnsi="Arial" w:cs="Arial"/>
          <w:sz w:val="22"/>
          <w:szCs w:val="22"/>
        </w:rPr>
      </w:pPr>
    </w:p>
    <w:p w14:paraId="4C402F8C" w14:textId="77777777" w:rsidR="008341F4" w:rsidRPr="00C570C0" w:rsidRDefault="008341F4" w:rsidP="008341F4">
      <w:pPr>
        <w:spacing w:after="160" w:line="254" w:lineRule="auto"/>
        <w:ind w:right="-39"/>
        <w:jc w:val="both"/>
        <w:rPr>
          <w:rFonts w:ascii="Arial" w:eastAsia="Calibri" w:hAnsi="Arial" w:cs="Arial"/>
          <w:sz w:val="22"/>
          <w:szCs w:val="22"/>
          <w:lang w:val="es-MX" w:eastAsia="en-US"/>
        </w:rPr>
      </w:pPr>
      <w:r w:rsidRPr="00C570C0">
        <w:rPr>
          <w:rFonts w:ascii="Arial" w:eastAsia="Calibri" w:hAnsi="Arial" w:cs="Arial"/>
          <w:sz w:val="22"/>
          <w:szCs w:val="22"/>
          <w:lang w:val="es-MX" w:eastAsia="en-US"/>
        </w:rPr>
        <w:t>Y en base a lo anteriormente expuesto, se acuerda lo siguiente:</w:t>
      </w:r>
    </w:p>
    <w:p w14:paraId="1AB3D1A8" w14:textId="77777777" w:rsidR="00153931" w:rsidRDefault="00153931" w:rsidP="008341F4">
      <w:pPr>
        <w:spacing w:after="160" w:line="252" w:lineRule="auto"/>
        <w:ind w:right="-39"/>
        <w:jc w:val="both"/>
        <w:rPr>
          <w:rFonts w:ascii="Arial" w:eastAsia="Calibri" w:hAnsi="Arial" w:cs="Arial"/>
          <w:sz w:val="22"/>
          <w:szCs w:val="22"/>
          <w:lang w:val="es-MX" w:eastAsia="en-US"/>
        </w:rPr>
      </w:pPr>
    </w:p>
    <w:p w14:paraId="40CC6CCF" w14:textId="77777777" w:rsidR="00153931" w:rsidRDefault="00153931" w:rsidP="008341F4">
      <w:pPr>
        <w:spacing w:after="160" w:line="252" w:lineRule="auto"/>
        <w:ind w:right="-39"/>
        <w:jc w:val="both"/>
        <w:rPr>
          <w:rFonts w:ascii="Arial" w:eastAsia="Calibri" w:hAnsi="Arial" w:cs="Arial"/>
          <w:sz w:val="22"/>
          <w:szCs w:val="22"/>
          <w:lang w:val="es-MX" w:eastAsia="en-US"/>
        </w:rPr>
      </w:pPr>
    </w:p>
    <w:p w14:paraId="128C21F3" w14:textId="77777777" w:rsidR="00153931" w:rsidRPr="00C570C0" w:rsidRDefault="00153931" w:rsidP="008341F4">
      <w:pPr>
        <w:spacing w:after="160" w:line="252" w:lineRule="auto"/>
        <w:ind w:right="-39"/>
        <w:jc w:val="both"/>
        <w:rPr>
          <w:rFonts w:ascii="Arial" w:eastAsia="Calibri" w:hAnsi="Arial" w:cs="Arial"/>
          <w:sz w:val="22"/>
          <w:szCs w:val="22"/>
          <w:lang w:val="es-MX" w:eastAsia="en-US"/>
        </w:rPr>
      </w:pPr>
    </w:p>
    <w:p w14:paraId="4F3801BB" w14:textId="224C40B8" w:rsidR="008341F4" w:rsidRPr="00C570C0" w:rsidRDefault="008341F4" w:rsidP="008341F4">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w:t>
      </w:r>
      <w:r w:rsidR="00254A5E" w:rsidRPr="00C570C0">
        <w:rPr>
          <w:rFonts w:ascii="Arial" w:eastAsia="Calibri" w:hAnsi="Arial" w:cs="Arial"/>
          <w:b/>
          <w:i/>
          <w:sz w:val="22"/>
          <w:szCs w:val="22"/>
          <w:u w:val="single"/>
          <w:lang w:val="es-MX" w:eastAsia="en-US"/>
        </w:rPr>
        <w:t>9</w:t>
      </w:r>
      <w:r w:rsidRPr="00C570C0">
        <w:rPr>
          <w:rFonts w:ascii="Arial" w:eastAsia="Calibri" w:hAnsi="Arial" w:cs="Arial"/>
          <w:b/>
          <w:i/>
          <w:sz w:val="22"/>
          <w:szCs w:val="22"/>
          <w:u w:val="single"/>
          <w:lang w:val="es-MX" w:eastAsia="en-US"/>
        </w:rPr>
        <w:t>/2023</w:t>
      </w:r>
    </w:p>
    <w:p w14:paraId="32A74B9C" w14:textId="0129C0DA" w:rsidR="008341F4" w:rsidRPr="00C570C0" w:rsidRDefault="008341F4" w:rsidP="008341F4">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“Se aprueba</w:t>
      </w:r>
      <w:r w:rsidR="00160764" w:rsidRPr="00C570C0">
        <w:rPr>
          <w:rFonts w:ascii="Arial" w:eastAsia="Calibri" w:hAnsi="Arial" w:cs="Arial"/>
          <w:i/>
          <w:sz w:val="22"/>
          <w:szCs w:val="22"/>
          <w:lang w:val="es-MX" w:eastAsia="en-US"/>
        </w:rPr>
        <w:t>n las sesiones de trabajo, con la finalidad de actualizar el Documento de Seguridad de la Secretaría Ejecutiva del Sistema Estatal Anticorrupción</w:t>
      </w:r>
      <w:r w:rsidRPr="00C570C0">
        <w:rPr>
          <w:rFonts w:ascii="Arial" w:eastAsia="Calibri" w:hAnsi="Arial" w:cs="Arial"/>
          <w:i/>
          <w:sz w:val="22"/>
          <w:szCs w:val="22"/>
          <w:lang w:val="es-MX" w:eastAsia="en-US"/>
        </w:rPr>
        <w:t>”.</w:t>
      </w:r>
    </w:p>
    <w:p w14:paraId="783FD30D" w14:textId="77777777" w:rsidR="00D82283" w:rsidRPr="00C570C0" w:rsidRDefault="00D82283" w:rsidP="00670674">
      <w:pPr>
        <w:spacing w:after="160" w:line="254" w:lineRule="auto"/>
        <w:ind w:left="1134" w:right="1182"/>
        <w:jc w:val="both"/>
        <w:rPr>
          <w:rFonts w:ascii="Arial" w:eastAsia="Calibri" w:hAnsi="Arial" w:cs="Arial"/>
          <w:sz w:val="22"/>
          <w:szCs w:val="22"/>
          <w:lang w:val="es-MX" w:eastAsia="en-US"/>
        </w:rPr>
      </w:pPr>
    </w:p>
    <w:p w14:paraId="33981085" w14:textId="71E2C061" w:rsidR="001224CE" w:rsidRPr="00C570C0" w:rsidRDefault="000B1DAC" w:rsidP="001224CE">
      <w:pPr>
        <w:numPr>
          <w:ilvl w:val="0"/>
          <w:numId w:val="8"/>
        </w:numPr>
        <w:spacing w:after="160" w:line="252" w:lineRule="auto"/>
        <w:contextualSpacing/>
        <w:jc w:val="both"/>
        <w:rPr>
          <w:rFonts w:ascii="Arial" w:eastAsia="Times New Roman" w:hAnsi="Arial" w:cs="Arial"/>
          <w:b/>
          <w:bCs/>
          <w:sz w:val="22"/>
          <w:szCs w:val="22"/>
        </w:rPr>
      </w:pPr>
      <w:r w:rsidRPr="00C570C0">
        <w:rPr>
          <w:rFonts w:ascii="Arial" w:eastAsia="Times New Roman" w:hAnsi="Arial" w:cs="Arial"/>
          <w:b/>
          <w:bCs/>
          <w:sz w:val="22"/>
          <w:szCs w:val="22"/>
        </w:rPr>
        <w:t xml:space="preserve">ASUNTOS VARIOS </w:t>
      </w:r>
    </w:p>
    <w:p w14:paraId="2C590396" w14:textId="77777777" w:rsidR="00D82283" w:rsidRPr="00C570C0" w:rsidRDefault="00D82283" w:rsidP="000E7E9C">
      <w:pPr>
        <w:spacing w:after="160" w:line="254" w:lineRule="auto"/>
        <w:ind w:right="48"/>
        <w:jc w:val="both"/>
        <w:rPr>
          <w:rFonts w:ascii="Arial" w:eastAsia="Calibri" w:hAnsi="Arial" w:cs="Arial"/>
          <w:iCs/>
          <w:sz w:val="22"/>
          <w:szCs w:val="22"/>
          <w:lang w:val="es-MX" w:eastAsia="en-US"/>
        </w:rPr>
      </w:pPr>
    </w:p>
    <w:p w14:paraId="2A761F4F" w14:textId="4160899D" w:rsidR="00A64D61" w:rsidRDefault="00B62253" w:rsidP="000E7E9C">
      <w:pPr>
        <w:spacing w:after="160" w:line="254" w:lineRule="auto"/>
        <w:ind w:right="48"/>
        <w:jc w:val="both"/>
        <w:rPr>
          <w:rFonts w:ascii="Arial" w:eastAsia="Calibri" w:hAnsi="Arial" w:cs="Arial"/>
          <w:iCs/>
          <w:sz w:val="22"/>
          <w:szCs w:val="22"/>
          <w:lang w:val="es-MX" w:eastAsia="en-US"/>
        </w:rPr>
      </w:pPr>
      <w:r w:rsidRPr="00C570C0">
        <w:rPr>
          <w:rFonts w:ascii="Arial" w:eastAsia="Calibri" w:hAnsi="Arial" w:cs="Arial"/>
          <w:iCs/>
          <w:sz w:val="22"/>
          <w:szCs w:val="22"/>
          <w:lang w:val="es-MX" w:eastAsia="en-US"/>
        </w:rPr>
        <w:t xml:space="preserve">El secretario del presente Comité pregunta </w:t>
      </w:r>
      <w:r w:rsidR="00622055" w:rsidRPr="00C570C0">
        <w:rPr>
          <w:rFonts w:ascii="Arial" w:eastAsia="Calibri" w:hAnsi="Arial" w:cs="Arial"/>
          <w:iCs/>
          <w:sz w:val="22"/>
          <w:szCs w:val="22"/>
          <w:lang w:val="es-MX" w:eastAsia="en-US"/>
        </w:rPr>
        <w:t>a</w:t>
      </w:r>
      <w:r w:rsidRPr="00C570C0">
        <w:rPr>
          <w:rFonts w:ascii="Arial" w:eastAsia="Calibri" w:hAnsi="Arial" w:cs="Arial"/>
          <w:iCs/>
          <w:sz w:val="22"/>
          <w:szCs w:val="22"/>
          <w:lang w:val="es-MX" w:eastAsia="en-US"/>
        </w:rPr>
        <w:t xml:space="preserve"> los integrantes </w:t>
      </w:r>
      <w:r w:rsidR="00622055" w:rsidRPr="00C570C0">
        <w:rPr>
          <w:rFonts w:ascii="Arial" w:eastAsia="Calibri" w:hAnsi="Arial" w:cs="Arial"/>
          <w:iCs/>
          <w:sz w:val="22"/>
          <w:szCs w:val="22"/>
          <w:lang w:val="es-MX" w:eastAsia="en-US"/>
        </w:rPr>
        <w:t xml:space="preserve">si </w:t>
      </w:r>
      <w:r w:rsidRPr="00C570C0">
        <w:rPr>
          <w:rFonts w:ascii="Arial" w:eastAsia="Calibri" w:hAnsi="Arial" w:cs="Arial"/>
          <w:iCs/>
          <w:sz w:val="22"/>
          <w:szCs w:val="22"/>
          <w:lang w:val="es-MX" w:eastAsia="en-US"/>
        </w:rPr>
        <w:t xml:space="preserve">tienen algún </w:t>
      </w:r>
      <w:r w:rsidR="00153931">
        <w:rPr>
          <w:rFonts w:ascii="Arial" w:eastAsia="Calibri" w:hAnsi="Arial" w:cs="Arial"/>
          <w:iCs/>
          <w:sz w:val="22"/>
          <w:szCs w:val="22"/>
          <w:lang w:val="es-MX" w:eastAsia="en-US"/>
        </w:rPr>
        <w:t>punto para someter en asuntos varios, a lo que el presidente del presente Comité solicita el uso de la voz y manifiesta lo siguiente</w:t>
      </w:r>
      <w:r w:rsidR="00A64D61">
        <w:rPr>
          <w:rFonts w:ascii="Arial" w:eastAsia="Calibri" w:hAnsi="Arial" w:cs="Arial"/>
          <w:iCs/>
          <w:sz w:val="22"/>
          <w:szCs w:val="22"/>
          <w:lang w:val="es-MX" w:eastAsia="en-US"/>
        </w:rPr>
        <w:t>.</w:t>
      </w:r>
    </w:p>
    <w:p w14:paraId="28311670" w14:textId="751620D1" w:rsidR="00CE5E74" w:rsidRDefault="00A64D61"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Respecto a la integración del Comité de Transparencia, se deberá de invitar de manera permanente con uso a voz más no a voto, al Coordinador de Asuntos Jurídicos, lo anterior con la finalidad de que el Presente Comité de Transparencia sea robustecido, así mismo que dicha Coordinación este enterada de todos los acuerdos que son tomados e</w:t>
      </w:r>
      <w:r w:rsidR="00D55A96">
        <w:rPr>
          <w:rFonts w:ascii="Arial" w:eastAsia="Calibri" w:hAnsi="Arial" w:cs="Arial"/>
          <w:iCs/>
          <w:sz w:val="22"/>
          <w:szCs w:val="22"/>
          <w:lang w:val="es-MX" w:eastAsia="en-US"/>
        </w:rPr>
        <w:t>n dicha instancia</w:t>
      </w:r>
      <w:r>
        <w:rPr>
          <w:rFonts w:ascii="Arial" w:eastAsia="Calibri" w:hAnsi="Arial" w:cs="Arial"/>
          <w:iCs/>
          <w:sz w:val="22"/>
          <w:szCs w:val="22"/>
          <w:lang w:val="es-MX" w:eastAsia="en-US"/>
        </w:rPr>
        <w:t xml:space="preserve"> </w:t>
      </w:r>
      <w:r w:rsidR="00CE5E74">
        <w:rPr>
          <w:rFonts w:ascii="Arial" w:eastAsia="Calibri" w:hAnsi="Arial" w:cs="Arial"/>
          <w:iCs/>
          <w:sz w:val="22"/>
          <w:szCs w:val="22"/>
          <w:lang w:val="es-MX" w:eastAsia="en-US"/>
        </w:rPr>
        <w:t>y así evitar alguna vulneración en materia jurídica, concluyendo así su participación referente a la integración del Comité de Transparencia.</w:t>
      </w:r>
    </w:p>
    <w:p w14:paraId="74D657A4" w14:textId="118DE8FD" w:rsidR="005B51B2" w:rsidRDefault="00CE5E74"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En ese orden de ideas y respecto, a la </w:t>
      </w:r>
      <w:r w:rsidR="00B92328">
        <w:rPr>
          <w:rFonts w:ascii="Arial" w:eastAsia="Calibri" w:hAnsi="Arial" w:cs="Arial"/>
          <w:iCs/>
          <w:sz w:val="22"/>
          <w:szCs w:val="22"/>
          <w:lang w:val="es-MX" w:eastAsia="en-US"/>
        </w:rPr>
        <w:t>opinión técnica</w:t>
      </w:r>
      <w:r>
        <w:rPr>
          <w:rFonts w:ascii="Arial" w:eastAsia="Calibri" w:hAnsi="Arial" w:cs="Arial"/>
          <w:iCs/>
          <w:sz w:val="22"/>
          <w:szCs w:val="22"/>
          <w:lang w:val="es-MX" w:eastAsia="en-US"/>
        </w:rPr>
        <w:t xml:space="preserve"> que emitiera la Unidad de Transparencia respecto a la po</w:t>
      </w:r>
      <w:r w:rsidR="00D55A96">
        <w:rPr>
          <w:rFonts w:ascii="Arial" w:eastAsia="Calibri" w:hAnsi="Arial" w:cs="Arial"/>
          <w:iCs/>
          <w:sz w:val="22"/>
          <w:szCs w:val="22"/>
          <w:lang w:val="es-MX" w:eastAsia="en-US"/>
        </w:rPr>
        <w:t>r</w:t>
      </w:r>
      <w:r>
        <w:rPr>
          <w:rFonts w:ascii="Arial" w:eastAsia="Calibri" w:hAnsi="Arial" w:cs="Arial"/>
          <w:iCs/>
          <w:sz w:val="22"/>
          <w:szCs w:val="22"/>
          <w:lang w:val="es-MX" w:eastAsia="en-US"/>
        </w:rPr>
        <w:t xml:space="preserve">tal </w:t>
      </w:r>
      <w:proofErr w:type="spellStart"/>
      <w:r>
        <w:rPr>
          <w:rFonts w:ascii="Arial" w:eastAsia="Calibri" w:hAnsi="Arial" w:cs="Arial"/>
          <w:iCs/>
          <w:sz w:val="22"/>
          <w:szCs w:val="22"/>
          <w:lang w:val="es-MX" w:eastAsia="en-US"/>
        </w:rPr>
        <w:t>S</w:t>
      </w:r>
      <w:r w:rsidR="00D55A96">
        <w:rPr>
          <w:rFonts w:ascii="Arial" w:eastAsia="Calibri" w:hAnsi="Arial" w:cs="Arial"/>
          <w:iCs/>
          <w:sz w:val="22"/>
          <w:szCs w:val="22"/>
          <w:lang w:val="es-MX" w:eastAsia="en-US"/>
        </w:rPr>
        <w:t>í</w:t>
      </w:r>
      <w:r w:rsidR="005B51B2">
        <w:rPr>
          <w:rFonts w:ascii="Arial" w:eastAsia="Calibri" w:hAnsi="Arial" w:cs="Arial"/>
          <w:iCs/>
          <w:sz w:val="22"/>
          <w:szCs w:val="22"/>
          <w:lang w:val="es-MX" w:eastAsia="en-US"/>
        </w:rPr>
        <w:t>D</w:t>
      </w:r>
      <w:r>
        <w:rPr>
          <w:rFonts w:ascii="Arial" w:eastAsia="Calibri" w:hAnsi="Arial" w:cs="Arial"/>
          <w:iCs/>
          <w:sz w:val="22"/>
          <w:szCs w:val="22"/>
          <w:lang w:val="es-MX" w:eastAsia="en-US"/>
        </w:rPr>
        <w:t>eclar</w:t>
      </w:r>
      <w:r w:rsidR="00D55A96">
        <w:rPr>
          <w:rFonts w:ascii="Arial" w:eastAsia="Calibri" w:hAnsi="Arial" w:cs="Arial"/>
          <w:iCs/>
          <w:sz w:val="22"/>
          <w:szCs w:val="22"/>
          <w:lang w:val="es-MX" w:eastAsia="en-US"/>
        </w:rPr>
        <w:t>a</w:t>
      </w:r>
      <w:proofErr w:type="spellEnd"/>
      <w:r>
        <w:rPr>
          <w:rFonts w:ascii="Arial" w:eastAsia="Calibri" w:hAnsi="Arial" w:cs="Arial"/>
          <w:iCs/>
          <w:sz w:val="22"/>
          <w:szCs w:val="22"/>
          <w:lang w:val="es-MX" w:eastAsia="en-US"/>
        </w:rPr>
        <w:t xml:space="preserve">®, solicita a la Unidad de Transparencia, que una vez que concluya la presente sesión del Comité, se deberá de realizar </w:t>
      </w:r>
      <w:r w:rsidR="00D32CDA">
        <w:rPr>
          <w:rFonts w:ascii="Arial" w:eastAsia="Calibri" w:hAnsi="Arial" w:cs="Arial"/>
          <w:iCs/>
          <w:sz w:val="22"/>
          <w:szCs w:val="22"/>
          <w:lang w:val="es-MX" w:eastAsia="en-US"/>
        </w:rPr>
        <w:t xml:space="preserve">y emitir </w:t>
      </w:r>
      <w:r>
        <w:rPr>
          <w:rFonts w:ascii="Arial" w:eastAsia="Calibri" w:hAnsi="Arial" w:cs="Arial"/>
          <w:iCs/>
          <w:sz w:val="22"/>
          <w:szCs w:val="22"/>
          <w:lang w:val="es-MX" w:eastAsia="en-US"/>
        </w:rPr>
        <w:t>un comunicado o circular a tod</w:t>
      </w:r>
      <w:r w:rsidR="00D32CDA">
        <w:rPr>
          <w:rFonts w:ascii="Arial" w:eastAsia="Calibri" w:hAnsi="Arial" w:cs="Arial"/>
          <w:iCs/>
          <w:sz w:val="22"/>
          <w:szCs w:val="22"/>
          <w:lang w:val="es-MX" w:eastAsia="en-US"/>
        </w:rPr>
        <w:t>o</w:t>
      </w:r>
      <w:r>
        <w:rPr>
          <w:rFonts w:ascii="Arial" w:eastAsia="Calibri" w:hAnsi="Arial" w:cs="Arial"/>
          <w:iCs/>
          <w:sz w:val="22"/>
          <w:szCs w:val="22"/>
          <w:lang w:val="es-MX" w:eastAsia="en-US"/>
        </w:rPr>
        <w:t>s los titulares de área, en el que se manifieste</w:t>
      </w:r>
      <w:r w:rsidR="00D32CDA">
        <w:rPr>
          <w:rFonts w:ascii="Arial" w:eastAsia="Calibri" w:hAnsi="Arial" w:cs="Arial"/>
          <w:iCs/>
          <w:sz w:val="22"/>
          <w:szCs w:val="22"/>
          <w:lang w:val="es-MX" w:eastAsia="en-US"/>
        </w:rPr>
        <w:t xml:space="preserve">, </w:t>
      </w:r>
      <w:r w:rsidR="00B92328">
        <w:rPr>
          <w:rFonts w:ascii="Arial" w:eastAsia="Calibri" w:hAnsi="Arial" w:cs="Arial"/>
          <w:iCs/>
          <w:sz w:val="22"/>
          <w:szCs w:val="22"/>
          <w:lang w:val="es-MX" w:eastAsia="en-US"/>
        </w:rPr>
        <w:t>que cuando tengan que ver algún tema de transparencia y protección de datos personales, deberán ser revisado única y exclusivamente con la Unidad de Transparencia,</w:t>
      </w:r>
      <w:r w:rsidR="005B51B2">
        <w:rPr>
          <w:rFonts w:ascii="Arial" w:eastAsia="Calibri" w:hAnsi="Arial" w:cs="Arial"/>
          <w:iCs/>
          <w:sz w:val="22"/>
          <w:szCs w:val="22"/>
          <w:lang w:val="es-MX" w:eastAsia="en-US"/>
        </w:rPr>
        <w:t xml:space="preserve"> ya que dicha área es la única facultada legalmente para poder revisar y aprobar cualquier tema concerniente a la materias de Transparencia y Protección de Datos Personales en la Secretaría Ejecutiva del Sistema Estatal Anticorrupción, concluyendo así la participación del Presidente de este Comité.</w:t>
      </w:r>
    </w:p>
    <w:p w14:paraId="6B098FCA" w14:textId="02DAD5E7" w:rsidR="005B51B2" w:rsidRDefault="005B51B2"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Por lo cual el secretario del </w:t>
      </w:r>
      <w:proofErr w:type="gramStart"/>
      <w:r>
        <w:rPr>
          <w:rFonts w:ascii="Arial" w:eastAsia="Calibri" w:hAnsi="Arial" w:cs="Arial"/>
          <w:iCs/>
          <w:sz w:val="22"/>
          <w:szCs w:val="22"/>
          <w:lang w:val="es-MX" w:eastAsia="en-US"/>
        </w:rPr>
        <w:t>Comité,</w:t>
      </w:r>
      <w:proofErr w:type="gramEnd"/>
      <w:r>
        <w:rPr>
          <w:rFonts w:ascii="Arial" w:eastAsia="Calibri" w:hAnsi="Arial" w:cs="Arial"/>
          <w:iCs/>
          <w:sz w:val="22"/>
          <w:szCs w:val="22"/>
          <w:lang w:val="es-MX" w:eastAsia="en-US"/>
        </w:rPr>
        <w:t xml:space="preserve"> pregunta a los asistentes si tiene algún otro tema para desarrollar en el presente punto del orden del día, a lo que los integrantes informa que no existen ningún otro punto a desarrollar; por lo cual se presenta el siguiente resumen de acuerdos tomados a lo largo de la Segunda Sesión Ordinaria del Comité de Transparencia.</w:t>
      </w:r>
    </w:p>
    <w:p w14:paraId="745BBC6E" w14:textId="47A73622" w:rsidR="000E7E9C" w:rsidRPr="00C570C0" w:rsidRDefault="000E7E9C" w:rsidP="000E7E9C">
      <w:pPr>
        <w:spacing w:after="160" w:line="254" w:lineRule="auto"/>
        <w:ind w:right="48"/>
        <w:jc w:val="both"/>
        <w:rPr>
          <w:rFonts w:ascii="Arial" w:eastAsia="Calibri" w:hAnsi="Arial" w:cs="Arial"/>
          <w:iCs/>
          <w:sz w:val="22"/>
          <w:szCs w:val="22"/>
          <w:lang w:val="es-MX" w:eastAsia="en-US"/>
        </w:rPr>
      </w:pPr>
    </w:p>
    <w:p w14:paraId="0AF99F13" w14:textId="77777777" w:rsidR="00622055" w:rsidRPr="00C570C0" w:rsidRDefault="00622055" w:rsidP="00A3089D">
      <w:pPr>
        <w:spacing w:after="160" w:line="254" w:lineRule="auto"/>
        <w:ind w:left="426" w:right="1134" w:firstLine="708"/>
        <w:jc w:val="both"/>
        <w:rPr>
          <w:rFonts w:ascii="Arial" w:eastAsia="Calibri" w:hAnsi="Arial" w:cs="Arial"/>
          <w:b/>
          <w:i/>
          <w:sz w:val="22"/>
          <w:szCs w:val="22"/>
          <w:u w:val="single"/>
          <w:lang w:val="es-MX" w:eastAsia="en-US"/>
        </w:rPr>
      </w:pPr>
    </w:p>
    <w:p w14:paraId="55A25357" w14:textId="77777777" w:rsidR="00C570C0" w:rsidRPr="00C570C0" w:rsidRDefault="00C570C0" w:rsidP="00C570C0">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ACU/SESAJ/CT/06/2023</w:t>
      </w:r>
    </w:p>
    <w:p w14:paraId="03088D44" w14:textId="77777777" w:rsidR="00B6459A" w:rsidRPr="00C570C0" w:rsidRDefault="00B6459A" w:rsidP="00B6459A">
      <w:pPr>
        <w:spacing w:after="160" w:line="252" w:lineRule="auto"/>
        <w:ind w:left="1134" w:right="1134"/>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w:t>
      </w:r>
      <w:r w:rsidRPr="00C570C0">
        <w:rPr>
          <w:rFonts w:ascii="Arial" w:hAnsi="Arial" w:cs="Arial"/>
          <w:i/>
          <w:sz w:val="22"/>
          <w:szCs w:val="22"/>
        </w:rPr>
        <w:t xml:space="preserve">Se acuerda la modificación en la integración del </w:t>
      </w:r>
      <w:r w:rsidRPr="00C570C0">
        <w:rPr>
          <w:rFonts w:ascii="Arial" w:hAnsi="Arial" w:cs="Arial"/>
          <w:b/>
          <w:i/>
          <w:sz w:val="22"/>
          <w:szCs w:val="22"/>
        </w:rPr>
        <w:t>Comité de Transparencia</w:t>
      </w:r>
      <w:r w:rsidRPr="00C570C0">
        <w:rPr>
          <w:rFonts w:ascii="Arial" w:hAnsi="Arial" w:cs="Arial"/>
          <w:i/>
          <w:sz w:val="22"/>
          <w:szCs w:val="22"/>
        </w:rPr>
        <w:t xml:space="preserve"> </w:t>
      </w:r>
      <w:r w:rsidRPr="00C570C0">
        <w:rPr>
          <w:rFonts w:ascii="Arial" w:hAnsi="Arial" w:cs="Arial"/>
          <w:b/>
          <w:bCs/>
          <w:i/>
          <w:sz w:val="22"/>
          <w:szCs w:val="22"/>
        </w:rPr>
        <w:t>de la</w:t>
      </w:r>
      <w:r w:rsidRPr="00C570C0">
        <w:rPr>
          <w:rFonts w:ascii="Arial" w:hAnsi="Arial" w:cs="Arial"/>
          <w:i/>
          <w:sz w:val="22"/>
          <w:szCs w:val="22"/>
        </w:rPr>
        <w:t xml:space="preserve"> </w:t>
      </w:r>
      <w:r w:rsidRPr="00C570C0">
        <w:rPr>
          <w:rFonts w:ascii="Arial" w:hAnsi="Arial" w:cs="Arial"/>
          <w:b/>
          <w:i/>
          <w:sz w:val="22"/>
          <w:szCs w:val="22"/>
        </w:rPr>
        <w:t>Secretaría Ejecutiva del Sistema Estatal Anticorrupción del Estado de Jalisco</w:t>
      </w:r>
      <w:r w:rsidRPr="00C570C0">
        <w:rPr>
          <w:rFonts w:ascii="Arial" w:hAnsi="Arial" w:cs="Arial"/>
          <w:i/>
          <w:sz w:val="22"/>
          <w:szCs w:val="22"/>
        </w:rPr>
        <w:t xml:space="preserve">, para quedar conformado así: El </w:t>
      </w:r>
      <w:r w:rsidRPr="00C570C0">
        <w:rPr>
          <w:rFonts w:ascii="Arial" w:hAnsi="Arial" w:cs="Arial"/>
          <w:b/>
          <w:bCs/>
          <w:i/>
          <w:sz w:val="22"/>
          <w:szCs w:val="22"/>
        </w:rPr>
        <w:t>Mtro. Gilberto Tinajero Díaz</w:t>
      </w:r>
      <w:r w:rsidRPr="00C570C0">
        <w:rPr>
          <w:rFonts w:ascii="Arial" w:hAnsi="Arial" w:cs="Arial"/>
          <w:i/>
          <w:sz w:val="22"/>
          <w:szCs w:val="22"/>
        </w:rPr>
        <w:t xml:space="preserve">, como Secretario Técnico de la Secretaría Ejecutiva del Sistema Estatal Anticorrupción y como Presidente de este Comité; el </w:t>
      </w:r>
      <w:r w:rsidRPr="00C570C0">
        <w:rPr>
          <w:rFonts w:ascii="Arial" w:hAnsi="Arial" w:cs="Arial"/>
          <w:b/>
          <w:i/>
          <w:sz w:val="22"/>
          <w:szCs w:val="22"/>
        </w:rPr>
        <w:t>Lic. Miguel Navarro Flores</w:t>
      </w:r>
      <w:r w:rsidRPr="00C570C0">
        <w:rPr>
          <w:rFonts w:ascii="Arial" w:hAnsi="Arial" w:cs="Arial"/>
          <w:i/>
          <w:sz w:val="22"/>
          <w:szCs w:val="22"/>
        </w:rPr>
        <w:t xml:space="preserve">, como Titular de la Unidad de Transparencia de este sujeto obligado y Secretario de este Comité, </w:t>
      </w:r>
      <w:r w:rsidRPr="00C570C0">
        <w:rPr>
          <w:rFonts w:ascii="Arial" w:hAnsi="Arial" w:cs="Arial"/>
          <w:i/>
          <w:sz w:val="22"/>
          <w:szCs w:val="22"/>
          <w:shd w:val="clear" w:color="auto" w:fill="FFFFFF" w:themeFill="background1"/>
        </w:rPr>
        <w:t xml:space="preserve">el </w:t>
      </w:r>
      <w:r w:rsidRPr="00C570C0">
        <w:rPr>
          <w:rFonts w:ascii="Arial" w:hAnsi="Arial" w:cs="Arial"/>
          <w:b/>
          <w:bCs/>
          <w:i/>
          <w:sz w:val="22"/>
          <w:szCs w:val="22"/>
          <w:shd w:val="clear" w:color="auto" w:fill="FFFFFF" w:themeFill="background1"/>
        </w:rPr>
        <w:t xml:space="preserve">Mtro. </w:t>
      </w:r>
      <w:r w:rsidRPr="00C570C0">
        <w:rPr>
          <w:rFonts w:ascii="Arial" w:hAnsi="Arial" w:cs="Arial"/>
          <w:b/>
          <w:i/>
          <w:sz w:val="22"/>
          <w:szCs w:val="22"/>
          <w:shd w:val="clear" w:color="auto" w:fill="FFFFFF" w:themeFill="background1"/>
        </w:rPr>
        <w:t>Ezequiel González Pinedo</w:t>
      </w:r>
      <w:r w:rsidRPr="00C570C0">
        <w:rPr>
          <w:rFonts w:ascii="Arial" w:hAnsi="Arial" w:cs="Arial"/>
          <w:i/>
          <w:sz w:val="22"/>
          <w:szCs w:val="22"/>
          <w:shd w:val="clear" w:color="auto" w:fill="FFFFFF" w:themeFill="background1"/>
        </w:rPr>
        <w:t xml:space="preserve">, Titular del Órgano Interno de Control, como miembro del Comité, así como la </w:t>
      </w:r>
      <w:r w:rsidRPr="00C570C0">
        <w:rPr>
          <w:rFonts w:ascii="Arial" w:hAnsi="Arial" w:cs="Arial"/>
          <w:b/>
          <w:bCs/>
          <w:i/>
          <w:sz w:val="22"/>
          <w:szCs w:val="22"/>
          <w:shd w:val="clear" w:color="auto" w:fill="FFFFFF" w:themeFill="background1"/>
        </w:rPr>
        <w:t>Mtra.</w:t>
      </w:r>
      <w:r w:rsidRPr="00C570C0">
        <w:rPr>
          <w:rFonts w:ascii="Arial" w:hAnsi="Arial" w:cs="Arial"/>
          <w:i/>
          <w:sz w:val="22"/>
          <w:szCs w:val="22"/>
          <w:shd w:val="clear" w:color="auto" w:fill="FFFFFF" w:themeFill="background1"/>
        </w:rPr>
        <w:t xml:space="preserve"> </w:t>
      </w:r>
      <w:r w:rsidRPr="00C570C0">
        <w:rPr>
          <w:rFonts w:ascii="Arial" w:eastAsia="Calibri" w:hAnsi="Arial" w:cs="Arial"/>
          <w:b/>
          <w:bCs/>
          <w:i/>
          <w:sz w:val="22"/>
          <w:szCs w:val="22"/>
          <w:shd w:val="clear" w:color="auto" w:fill="FFFFFF" w:themeFill="background1"/>
          <w:lang w:val="es-MX" w:eastAsia="en-US"/>
        </w:rPr>
        <w:t xml:space="preserve">Jessica Avalos Álvarez, </w:t>
      </w:r>
      <w:r w:rsidRPr="00C570C0">
        <w:rPr>
          <w:rFonts w:ascii="Arial" w:eastAsia="Calibri" w:hAnsi="Arial" w:cs="Arial"/>
          <w:i/>
          <w:sz w:val="22"/>
          <w:szCs w:val="22"/>
          <w:shd w:val="clear" w:color="auto" w:fill="FFFFFF" w:themeFill="background1"/>
          <w:lang w:val="es-MX" w:eastAsia="en-US"/>
        </w:rPr>
        <w:t>Jefa de Archivo, en su calidad de invitada, con derecho a voz,</w:t>
      </w:r>
      <w:r>
        <w:rPr>
          <w:rFonts w:ascii="Arial" w:eastAsia="Calibri" w:hAnsi="Arial" w:cs="Arial"/>
          <w:i/>
          <w:sz w:val="22"/>
          <w:szCs w:val="22"/>
          <w:shd w:val="clear" w:color="auto" w:fill="FFFFFF" w:themeFill="background1"/>
          <w:lang w:val="es-MX" w:eastAsia="en-US"/>
        </w:rPr>
        <w:t xml:space="preserve"> sin derecho a voto</w:t>
      </w:r>
      <w:r w:rsidRPr="00C570C0">
        <w:rPr>
          <w:rFonts w:ascii="Arial" w:eastAsia="Calibri" w:hAnsi="Arial" w:cs="Arial"/>
          <w:i/>
          <w:sz w:val="22"/>
          <w:szCs w:val="22"/>
          <w:shd w:val="clear" w:color="auto" w:fill="FFFFFF" w:themeFill="background1"/>
          <w:lang w:val="es-MX" w:eastAsia="en-US"/>
        </w:rPr>
        <w:t>;</w:t>
      </w:r>
      <w:r>
        <w:rPr>
          <w:rFonts w:ascii="Arial" w:eastAsia="Calibri" w:hAnsi="Arial" w:cs="Arial"/>
          <w:i/>
          <w:sz w:val="22"/>
          <w:szCs w:val="22"/>
          <w:shd w:val="clear" w:color="auto" w:fill="FFFFFF" w:themeFill="background1"/>
          <w:lang w:val="es-MX" w:eastAsia="en-US"/>
        </w:rPr>
        <w:t xml:space="preserve"> por ultimo a </w:t>
      </w:r>
      <w:r w:rsidRPr="009E7715">
        <w:rPr>
          <w:rFonts w:ascii="Arial" w:eastAsia="Calibri" w:hAnsi="Arial" w:cs="Arial"/>
          <w:b/>
          <w:bCs/>
          <w:i/>
          <w:sz w:val="22"/>
          <w:szCs w:val="22"/>
          <w:shd w:val="clear" w:color="auto" w:fill="FFFFFF" w:themeFill="background1"/>
          <w:lang w:val="es-MX" w:eastAsia="en-US"/>
        </w:rPr>
        <w:t>la Lic. Rosa Nelly Landeros Parra</w:t>
      </w:r>
      <w:r>
        <w:rPr>
          <w:rFonts w:ascii="Arial" w:eastAsia="Calibri" w:hAnsi="Arial" w:cs="Arial"/>
          <w:i/>
          <w:sz w:val="22"/>
          <w:szCs w:val="22"/>
          <w:shd w:val="clear" w:color="auto" w:fill="FFFFFF" w:themeFill="background1"/>
          <w:lang w:val="es-MX" w:eastAsia="en-US"/>
        </w:rPr>
        <w:t xml:space="preserve">, Subdirectora de Comunicación y medios, en su calidad de invitada permanente, con derecho a voz, sin derecho a voto, </w:t>
      </w:r>
      <w:r w:rsidRPr="00B6459A">
        <w:rPr>
          <w:rFonts w:ascii="Arial" w:eastAsia="Calibri" w:hAnsi="Arial" w:cs="Arial"/>
          <w:i/>
          <w:sz w:val="22"/>
          <w:szCs w:val="22"/>
          <w:shd w:val="clear" w:color="auto" w:fill="FFFFFF" w:themeFill="background1"/>
          <w:lang w:val="es-MX" w:eastAsia="en-US"/>
        </w:rPr>
        <w:t xml:space="preserve">así como al </w:t>
      </w:r>
      <w:r w:rsidRPr="00B6459A">
        <w:rPr>
          <w:rFonts w:ascii="Arial" w:eastAsia="Calibri" w:hAnsi="Arial" w:cs="Arial"/>
          <w:b/>
          <w:bCs/>
          <w:i/>
          <w:sz w:val="22"/>
          <w:szCs w:val="22"/>
          <w:shd w:val="clear" w:color="auto" w:fill="FFFFFF" w:themeFill="background1"/>
          <w:lang w:val="es-MX" w:eastAsia="en-US"/>
        </w:rPr>
        <w:t xml:space="preserve">Mtro. José Alberto Zaragoza Ruiz, </w:t>
      </w:r>
      <w:r w:rsidRPr="00B6459A">
        <w:rPr>
          <w:rFonts w:ascii="Arial" w:eastAsia="Calibri" w:hAnsi="Arial" w:cs="Arial"/>
          <w:i/>
          <w:sz w:val="22"/>
          <w:szCs w:val="22"/>
          <w:shd w:val="clear" w:color="auto" w:fill="FFFFFF" w:themeFill="background1"/>
          <w:lang w:val="es-MX" w:eastAsia="en-US"/>
        </w:rPr>
        <w:t xml:space="preserve">Coordinador de Asuntos jurídicos, con derecho a voz, sin derecho a voto, </w:t>
      </w:r>
      <w:r w:rsidRPr="00B6459A">
        <w:rPr>
          <w:rFonts w:ascii="Arial" w:eastAsia="Calibri" w:hAnsi="Arial" w:cs="Arial"/>
          <w:i/>
          <w:sz w:val="22"/>
          <w:szCs w:val="22"/>
          <w:lang w:val="es-MX" w:eastAsia="en-US"/>
        </w:rPr>
        <w:t>lo anterior con la finalidad de que el Presente Comité de Transparencia sea robustecido, así mismo que dicha Coordinación este enterada de todos los acuerdos que son tomados en dicha instancia y así evitar alguna vulneración en materia jurídica</w:t>
      </w:r>
      <w:r>
        <w:rPr>
          <w:rFonts w:ascii="Arial" w:eastAsia="Calibri" w:hAnsi="Arial" w:cs="Arial"/>
          <w:i/>
          <w:sz w:val="22"/>
          <w:szCs w:val="22"/>
          <w:lang w:val="es-MX" w:eastAsia="en-US"/>
        </w:rPr>
        <w:t>;</w:t>
      </w:r>
      <w:r w:rsidRPr="00C570C0">
        <w:rPr>
          <w:rFonts w:ascii="Arial" w:eastAsia="Calibri" w:hAnsi="Arial" w:cs="Arial"/>
          <w:i/>
          <w:sz w:val="22"/>
          <w:szCs w:val="22"/>
          <w:shd w:val="clear" w:color="auto" w:fill="FFFFFF" w:themeFill="background1"/>
          <w:lang w:val="es-MX" w:eastAsia="en-US"/>
        </w:rPr>
        <w:t xml:space="preserve"> lo anterior</w:t>
      </w:r>
      <w:r w:rsidRPr="00C570C0">
        <w:rPr>
          <w:rFonts w:ascii="Arial" w:hAnsi="Arial" w:cs="Arial"/>
          <w:i/>
          <w:sz w:val="22"/>
          <w:szCs w:val="22"/>
          <w:shd w:val="clear" w:color="auto" w:fill="FFFFFF" w:themeFill="background1"/>
        </w:rPr>
        <w:t xml:space="preserve"> en cumplimiento</w:t>
      </w:r>
      <w:r w:rsidRPr="00C570C0">
        <w:rPr>
          <w:rFonts w:ascii="Arial" w:hAnsi="Arial" w:cs="Arial"/>
          <w:i/>
          <w:sz w:val="22"/>
          <w:szCs w:val="22"/>
        </w:rPr>
        <w:t xml:space="preserve"> al punto Primero, inciso C y punto Segundo, del acuerdo emitido por el Pleno del Instituto de Transparencia, Información Pública y Protección de Datos Personales del Estado de Jalisco, con fecha 2 de marzo de 2016 y publicado en el Periódico Oficial El Estado de Jalisco el día 15 del mismo mes y año, y a lo previsto por el artículo 28 punto 1 y 2 de la Ley de Transparencia y Acceso a la Información Pública del Estado de Jalisco y sus Municipios.</w:t>
      </w:r>
      <w:r w:rsidRPr="00C570C0">
        <w:rPr>
          <w:rFonts w:ascii="Arial" w:eastAsia="Calibri" w:hAnsi="Arial" w:cs="Arial"/>
          <w:i/>
          <w:sz w:val="22"/>
          <w:szCs w:val="22"/>
          <w:lang w:val="es-MX" w:eastAsia="en-US"/>
        </w:rPr>
        <w:t>”</w:t>
      </w:r>
    </w:p>
    <w:p w14:paraId="6993BE81" w14:textId="64005632" w:rsidR="009A71E6" w:rsidRPr="00C570C0" w:rsidRDefault="009A71E6" w:rsidP="009A71E6">
      <w:pPr>
        <w:spacing w:after="160" w:line="254" w:lineRule="auto"/>
        <w:ind w:left="1134" w:right="1182"/>
        <w:jc w:val="both"/>
        <w:rPr>
          <w:rFonts w:ascii="Arial" w:eastAsia="Calibri" w:hAnsi="Arial" w:cs="Arial"/>
          <w:sz w:val="22"/>
          <w:szCs w:val="22"/>
          <w:lang w:val="es-MX" w:eastAsia="en-US"/>
        </w:rPr>
      </w:pPr>
    </w:p>
    <w:p w14:paraId="0F408B83" w14:textId="77777777" w:rsidR="00C570C0" w:rsidRPr="00C570C0" w:rsidRDefault="00C570C0" w:rsidP="00C570C0">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ACU/SESAJ/CT/07/2023</w:t>
      </w:r>
    </w:p>
    <w:p w14:paraId="3A34C6E1" w14:textId="164ADD28" w:rsidR="00C570C0" w:rsidRPr="00C570C0" w:rsidRDefault="00C570C0" w:rsidP="00C570C0">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 xml:space="preserve">“Se ratifican las versiones públicas de las declaraciones de situación patrimonial, de los trabajadores de la Secretaría Ejecutiva del Sistema Estatal Anticorrupción de Jalisco, realizadas por el portal </w:t>
      </w:r>
      <w:proofErr w:type="spellStart"/>
      <w:r w:rsidRPr="00C570C0">
        <w:rPr>
          <w:rFonts w:ascii="Arial" w:eastAsia="Calibri" w:hAnsi="Arial" w:cs="Arial"/>
          <w:i/>
          <w:sz w:val="22"/>
          <w:szCs w:val="22"/>
          <w:lang w:val="es-MX" w:eastAsia="en-US"/>
        </w:rPr>
        <w:t>S</w:t>
      </w:r>
      <w:r w:rsidR="00E74987">
        <w:rPr>
          <w:rFonts w:ascii="Arial" w:eastAsia="Calibri" w:hAnsi="Arial" w:cs="Arial"/>
          <w:i/>
          <w:sz w:val="22"/>
          <w:szCs w:val="22"/>
          <w:lang w:val="es-MX" w:eastAsia="en-US"/>
        </w:rPr>
        <w:t>í</w:t>
      </w:r>
      <w:r w:rsidRPr="00C570C0">
        <w:rPr>
          <w:rFonts w:ascii="Arial" w:eastAsia="Calibri" w:hAnsi="Arial" w:cs="Arial"/>
          <w:i/>
          <w:sz w:val="22"/>
          <w:szCs w:val="22"/>
          <w:lang w:val="es-MX" w:eastAsia="en-US"/>
        </w:rPr>
        <w:t>Declara</w:t>
      </w:r>
      <w:proofErr w:type="spellEnd"/>
      <w:r w:rsidRPr="00C570C0">
        <w:rPr>
          <w:rFonts w:ascii="Arial" w:eastAsia="Calibri" w:hAnsi="Arial" w:cs="Arial"/>
          <w:i/>
          <w:sz w:val="22"/>
          <w:szCs w:val="22"/>
          <w:lang w:val="es-MX" w:eastAsia="en-US"/>
        </w:rPr>
        <w:t>”.</w:t>
      </w:r>
    </w:p>
    <w:p w14:paraId="596A30E5" w14:textId="77777777" w:rsidR="00C570C0" w:rsidRPr="00C570C0" w:rsidRDefault="00C570C0" w:rsidP="00C570C0">
      <w:pPr>
        <w:spacing w:after="160" w:line="254" w:lineRule="auto"/>
        <w:ind w:left="1134" w:right="1182"/>
        <w:jc w:val="both"/>
        <w:rPr>
          <w:rFonts w:ascii="Arial" w:eastAsia="Calibri" w:hAnsi="Arial" w:cs="Arial"/>
          <w:i/>
          <w:sz w:val="22"/>
          <w:szCs w:val="22"/>
          <w:lang w:val="es-MX" w:eastAsia="en-US"/>
        </w:rPr>
      </w:pPr>
    </w:p>
    <w:p w14:paraId="6BD91DC3" w14:textId="77777777" w:rsidR="00C570C0" w:rsidRPr="00C570C0" w:rsidRDefault="00C570C0" w:rsidP="00C570C0">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ACU/SESAJ/CT/08/2023</w:t>
      </w:r>
    </w:p>
    <w:p w14:paraId="0357B515" w14:textId="62DAAEE0" w:rsidR="00C570C0" w:rsidRPr="00C570C0" w:rsidRDefault="00C570C0" w:rsidP="00C570C0">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t xml:space="preserve">“Se aprueba la opinión técnica elaborada por la Unidad de Transparencia, referente a las mejoras que deben considerarse en una actualización del portal </w:t>
      </w:r>
      <w:proofErr w:type="spellStart"/>
      <w:r w:rsidRPr="005B51B2">
        <w:rPr>
          <w:rFonts w:ascii="Arial" w:eastAsia="Calibri" w:hAnsi="Arial" w:cs="Arial"/>
          <w:i/>
          <w:sz w:val="22"/>
          <w:szCs w:val="22"/>
          <w:u w:val="single"/>
          <w:lang w:val="es-MX" w:eastAsia="en-US"/>
        </w:rPr>
        <w:t>S</w:t>
      </w:r>
      <w:r w:rsidR="00E74987">
        <w:rPr>
          <w:rFonts w:ascii="Arial" w:eastAsia="Calibri" w:hAnsi="Arial" w:cs="Arial"/>
          <w:i/>
          <w:sz w:val="22"/>
          <w:szCs w:val="22"/>
          <w:u w:val="single"/>
          <w:lang w:val="es-MX" w:eastAsia="en-US"/>
        </w:rPr>
        <w:t>í</w:t>
      </w:r>
      <w:r w:rsidR="005B51B2" w:rsidRPr="005B51B2">
        <w:rPr>
          <w:rFonts w:ascii="Arial" w:eastAsia="Calibri" w:hAnsi="Arial" w:cs="Arial"/>
          <w:i/>
          <w:sz w:val="22"/>
          <w:szCs w:val="22"/>
          <w:u w:val="single"/>
          <w:lang w:val="es-MX" w:eastAsia="en-US"/>
        </w:rPr>
        <w:t>D</w:t>
      </w:r>
      <w:r w:rsidRPr="005B51B2">
        <w:rPr>
          <w:rFonts w:ascii="Arial" w:eastAsia="Calibri" w:hAnsi="Arial" w:cs="Arial"/>
          <w:i/>
          <w:sz w:val="22"/>
          <w:szCs w:val="22"/>
          <w:u w:val="single"/>
          <w:lang w:val="es-MX" w:eastAsia="en-US"/>
        </w:rPr>
        <w:t>eclara</w:t>
      </w:r>
      <w:proofErr w:type="spellEnd"/>
      <w:r w:rsidRPr="00C570C0">
        <w:rPr>
          <w:rFonts w:ascii="Arial" w:eastAsia="Calibri" w:hAnsi="Arial" w:cs="Arial"/>
          <w:i/>
          <w:sz w:val="22"/>
          <w:szCs w:val="22"/>
          <w:lang w:val="es-MX" w:eastAsia="en-US"/>
        </w:rPr>
        <w:t>®, con la finalidad de garantizar la debida protección de los datos personales recabados; y posteriormente notificar el presente acuerdo al Encargado de despacho del Área requirente”.</w:t>
      </w:r>
    </w:p>
    <w:p w14:paraId="4278910A" w14:textId="77777777" w:rsidR="00C570C0" w:rsidRPr="00C570C0" w:rsidRDefault="00C570C0" w:rsidP="00C570C0">
      <w:pPr>
        <w:spacing w:after="160" w:line="254" w:lineRule="auto"/>
        <w:ind w:left="1134" w:right="1182"/>
        <w:jc w:val="both"/>
        <w:rPr>
          <w:rFonts w:ascii="Arial" w:eastAsia="Calibri" w:hAnsi="Arial" w:cs="Arial"/>
          <w:i/>
          <w:sz w:val="22"/>
          <w:szCs w:val="22"/>
          <w:lang w:val="es-MX" w:eastAsia="en-US"/>
        </w:rPr>
      </w:pPr>
    </w:p>
    <w:p w14:paraId="2FB5CF58" w14:textId="77777777" w:rsidR="00C570C0" w:rsidRPr="00C570C0" w:rsidRDefault="00C570C0" w:rsidP="00C570C0">
      <w:pPr>
        <w:spacing w:after="160" w:line="254" w:lineRule="auto"/>
        <w:ind w:left="426" w:right="1134" w:firstLine="708"/>
        <w:jc w:val="both"/>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ACU/SESAJ/CT/09/2023</w:t>
      </w:r>
    </w:p>
    <w:p w14:paraId="6CE02CEC" w14:textId="77777777" w:rsidR="00C570C0" w:rsidRPr="00C570C0" w:rsidRDefault="00C570C0" w:rsidP="00C570C0">
      <w:pPr>
        <w:spacing w:after="160" w:line="254" w:lineRule="auto"/>
        <w:ind w:left="1134" w:right="1182"/>
        <w:jc w:val="both"/>
        <w:rPr>
          <w:rFonts w:ascii="Arial" w:eastAsia="Calibri" w:hAnsi="Arial" w:cs="Arial"/>
          <w:i/>
          <w:sz w:val="22"/>
          <w:szCs w:val="22"/>
          <w:lang w:val="es-MX" w:eastAsia="en-US"/>
        </w:rPr>
      </w:pPr>
      <w:r w:rsidRPr="00C570C0">
        <w:rPr>
          <w:rFonts w:ascii="Arial" w:eastAsia="Calibri" w:hAnsi="Arial" w:cs="Arial"/>
          <w:i/>
          <w:sz w:val="22"/>
          <w:szCs w:val="22"/>
          <w:lang w:val="es-MX" w:eastAsia="en-US"/>
        </w:rPr>
        <w:lastRenderedPageBreak/>
        <w:t>“Se aprueban las sesiones de trabajo, con la finalidad de actualizar el Documento de Seguridad de la Secretaría Ejecutiva del Sistema Estatal Anticorrupción”.</w:t>
      </w:r>
    </w:p>
    <w:p w14:paraId="2FC597E2" w14:textId="77777777" w:rsidR="00E02FB5" w:rsidRPr="00C570C0" w:rsidRDefault="00E02FB5" w:rsidP="00E02FB5">
      <w:pPr>
        <w:spacing w:after="160" w:line="256" w:lineRule="auto"/>
        <w:ind w:left="1134" w:right="1182"/>
        <w:jc w:val="both"/>
        <w:rPr>
          <w:rFonts w:ascii="Arial" w:eastAsia="Calibri" w:hAnsi="Arial" w:cs="Arial"/>
          <w:sz w:val="22"/>
          <w:szCs w:val="22"/>
          <w:lang w:val="es-MX" w:eastAsia="en-US"/>
        </w:rPr>
      </w:pPr>
    </w:p>
    <w:p w14:paraId="4894541D" w14:textId="377DBDAD" w:rsidR="00E94B66" w:rsidRPr="00C570C0" w:rsidRDefault="007B1F91" w:rsidP="00B6459A">
      <w:pPr>
        <w:spacing w:after="160" w:line="256" w:lineRule="auto"/>
        <w:jc w:val="both"/>
        <w:rPr>
          <w:rFonts w:ascii="Arial" w:eastAsia="Calibri" w:hAnsi="Arial" w:cs="Arial"/>
          <w:sz w:val="22"/>
          <w:szCs w:val="22"/>
          <w:lang w:val="es-MX" w:eastAsia="en-US"/>
        </w:rPr>
      </w:pPr>
      <w:proofErr w:type="gramStart"/>
      <w:r w:rsidRPr="00C570C0">
        <w:rPr>
          <w:rFonts w:ascii="Arial" w:eastAsia="Calibri" w:hAnsi="Arial" w:cs="Arial"/>
          <w:sz w:val="22"/>
          <w:szCs w:val="22"/>
          <w:lang w:val="es-MX" w:eastAsia="en-US"/>
        </w:rPr>
        <w:t>En razón de</w:t>
      </w:r>
      <w:proofErr w:type="gramEnd"/>
      <w:r w:rsidRPr="00C570C0">
        <w:rPr>
          <w:rFonts w:ascii="Arial" w:eastAsia="Calibri" w:hAnsi="Arial" w:cs="Arial"/>
          <w:sz w:val="22"/>
          <w:szCs w:val="22"/>
          <w:lang w:val="es-MX" w:eastAsia="en-US"/>
        </w:rPr>
        <w:t xml:space="preserve"> haber sido desahogado el orden del día en todos sus puntos, se declara clausurada la presente sesión, siendo las </w:t>
      </w:r>
      <w:r w:rsidR="00C570C0">
        <w:rPr>
          <w:rFonts w:ascii="Arial" w:eastAsia="Calibri" w:hAnsi="Arial" w:cs="Arial"/>
          <w:sz w:val="22"/>
          <w:szCs w:val="22"/>
          <w:lang w:val="es-MX" w:eastAsia="en-US"/>
        </w:rPr>
        <w:t>9</w:t>
      </w:r>
      <w:r w:rsidRPr="00C570C0">
        <w:rPr>
          <w:rFonts w:ascii="Arial" w:eastAsia="Calibri" w:hAnsi="Arial" w:cs="Arial"/>
          <w:sz w:val="22"/>
          <w:szCs w:val="22"/>
          <w:lang w:val="es-MX" w:eastAsia="en-US"/>
        </w:rPr>
        <w:t>:</w:t>
      </w:r>
      <w:r w:rsidR="005F66A5">
        <w:rPr>
          <w:rFonts w:ascii="Arial" w:eastAsia="Calibri" w:hAnsi="Arial" w:cs="Arial"/>
          <w:sz w:val="22"/>
          <w:szCs w:val="22"/>
          <w:lang w:val="es-MX" w:eastAsia="en-US"/>
        </w:rPr>
        <w:t>48</w:t>
      </w:r>
      <w:r w:rsidRPr="00C570C0">
        <w:rPr>
          <w:rFonts w:ascii="Arial" w:eastAsia="Calibri" w:hAnsi="Arial" w:cs="Arial"/>
          <w:sz w:val="22"/>
          <w:szCs w:val="22"/>
          <w:lang w:val="es-MX" w:eastAsia="en-US"/>
        </w:rPr>
        <w:t xml:space="preserve"> </w:t>
      </w:r>
      <w:r w:rsidR="00C570C0">
        <w:rPr>
          <w:rFonts w:ascii="Arial" w:eastAsia="Calibri" w:hAnsi="Arial" w:cs="Arial"/>
          <w:sz w:val="22"/>
          <w:szCs w:val="22"/>
          <w:lang w:val="es-MX" w:eastAsia="en-US"/>
        </w:rPr>
        <w:t>nueve</w:t>
      </w:r>
      <w:r w:rsidRPr="00C570C0">
        <w:rPr>
          <w:rFonts w:ascii="Arial" w:eastAsia="Calibri" w:hAnsi="Arial" w:cs="Arial"/>
          <w:sz w:val="22"/>
          <w:szCs w:val="22"/>
          <w:lang w:val="es-MX" w:eastAsia="en-US"/>
        </w:rPr>
        <w:t xml:space="preserve"> horas con </w:t>
      </w:r>
      <w:r w:rsidR="005F66A5">
        <w:rPr>
          <w:rFonts w:ascii="Arial" w:eastAsia="Calibri" w:hAnsi="Arial" w:cs="Arial"/>
          <w:sz w:val="22"/>
          <w:szCs w:val="22"/>
          <w:lang w:val="es-MX" w:eastAsia="en-US"/>
        </w:rPr>
        <w:t>cuarenta y ocho</w:t>
      </w:r>
      <w:r w:rsidR="00E02FB5" w:rsidRPr="00C570C0">
        <w:rPr>
          <w:rFonts w:ascii="Arial" w:eastAsia="Calibri" w:hAnsi="Arial" w:cs="Arial"/>
          <w:sz w:val="22"/>
          <w:szCs w:val="22"/>
          <w:lang w:val="es-MX" w:eastAsia="en-US"/>
        </w:rPr>
        <w:t xml:space="preserve"> minutos</w:t>
      </w:r>
      <w:r w:rsidRPr="00C570C0">
        <w:rPr>
          <w:rFonts w:ascii="Arial" w:eastAsia="Calibri" w:hAnsi="Arial" w:cs="Arial"/>
          <w:sz w:val="22"/>
          <w:szCs w:val="22"/>
          <w:lang w:val="es-MX" w:eastAsia="en-US"/>
        </w:rPr>
        <w:t xml:space="preserve"> del día de su inicio, firmando los que en ella intervinieron, quisieron y pudieron hacerlo.</w:t>
      </w:r>
    </w:p>
    <w:p w14:paraId="41FFB1D0" w14:textId="09554D9C" w:rsidR="00622055" w:rsidRDefault="00622055" w:rsidP="007B1F91">
      <w:pPr>
        <w:jc w:val="both"/>
        <w:rPr>
          <w:rFonts w:ascii="Arial" w:eastAsia="Calibri" w:hAnsi="Arial" w:cs="Arial"/>
          <w:sz w:val="22"/>
          <w:szCs w:val="22"/>
          <w:lang w:val="es-MX" w:eastAsia="en-US"/>
        </w:rPr>
      </w:pPr>
    </w:p>
    <w:p w14:paraId="3E7D80AB" w14:textId="77777777" w:rsidR="005B51B2" w:rsidRDefault="005B51B2" w:rsidP="007B1F91">
      <w:pPr>
        <w:jc w:val="both"/>
        <w:rPr>
          <w:rFonts w:ascii="Arial" w:eastAsia="Calibri" w:hAnsi="Arial" w:cs="Arial"/>
          <w:sz w:val="22"/>
          <w:szCs w:val="22"/>
          <w:lang w:val="es-MX" w:eastAsia="en-US"/>
        </w:rPr>
      </w:pPr>
    </w:p>
    <w:p w14:paraId="64BB3497" w14:textId="77777777" w:rsidR="005B51B2" w:rsidRDefault="005B51B2" w:rsidP="007B1F91">
      <w:pPr>
        <w:jc w:val="both"/>
        <w:rPr>
          <w:rFonts w:ascii="Arial" w:eastAsia="Calibri" w:hAnsi="Arial" w:cs="Arial"/>
          <w:sz w:val="22"/>
          <w:szCs w:val="22"/>
          <w:lang w:val="es-MX" w:eastAsia="en-US"/>
        </w:rPr>
      </w:pPr>
    </w:p>
    <w:p w14:paraId="57CAF331" w14:textId="77777777" w:rsidR="005B51B2" w:rsidRDefault="005B51B2" w:rsidP="007B1F91">
      <w:pPr>
        <w:jc w:val="both"/>
        <w:rPr>
          <w:rFonts w:ascii="Arial" w:eastAsia="Calibri" w:hAnsi="Arial" w:cs="Arial"/>
          <w:sz w:val="22"/>
          <w:szCs w:val="22"/>
          <w:lang w:val="es-MX" w:eastAsia="en-US"/>
        </w:rPr>
      </w:pPr>
    </w:p>
    <w:p w14:paraId="027DF1E0" w14:textId="77777777" w:rsidR="005B51B2" w:rsidRPr="00C570C0" w:rsidRDefault="005B51B2" w:rsidP="007B1F91">
      <w:pPr>
        <w:jc w:val="both"/>
        <w:rPr>
          <w:rFonts w:ascii="Arial" w:eastAsia="Calibri" w:hAnsi="Arial" w:cs="Arial"/>
          <w:sz w:val="22"/>
          <w:szCs w:val="22"/>
          <w:lang w:val="es-MX" w:eastAsia="en-US"/>
        </w:rPr>
      </w:pPr>
    </w:p>
    <w:p w14:paraId="288F135E" w14:textId="77777777" w:rsidR="00622055" w:rsidRPr="00C570C0" w:rsidRDefault="00622055" w:rsidP="007B1F91">
      <w:pPr>
        <w:jc w:val="both"/>
        <w:rPr>
          <w:rFonts w:ascii="Arial" w:eastAsia="Calibri" w:hAnsi="Arial" w:cs="Arial"/>
          <w:sz w:val="22"/>
          <w:szCs w:val="22"/>
          <w:lang w:val="es-MX" w:eastAsia="en-US"/>
        </w:rPr>
      </w:pPr>
    </w:p>
    <w:p w14:paraId="2A59DA5D" w14:textId="541AF7E0" w:rsidR="00E94B66" w:rsidRPr="00C570C0" w:rsidRDefault="00E94B66" w:rsidP="007B1F91">
      <w:pPr>
        <w:jc w:val="both"/>
        <w:rPr>
          <w:rFonts w:ascii="Arial" w:eastAsia="Calibri" w:hAnsi="Arial" w:cs="Arial"/>
          <w:sz w:val="22"/>
          <w:szCs w:val="22"/>
          <w:lang w:val="es-MX" w:eastAsia="en-US"/>
        </w:rPr>
      </w:pPr>
    </w:p>
    <w:p w14:paraId="29A44144" w14:textId="77777777" w:rsidR="00E94B66" w:rsidRPr="00C570C0" w:rsidRDefault="00E94B66" w:rsidP="007B1F91">
      <w:pPr>
        <w:jc w:val="both"/>
        <w:rPr>
          <w:rFonts w:ascii="Arial" w:eastAsia="Calibri" w:hAnsi="Arial" w:cs="Arial"/>
          <w:sz w:val="22"/>
          <w:szCs w:val="22"/>
          <w:lang w:val="es-MX" w:eastAsia="en-US"/>
        </w:rPr>
      </w:pPr>
    </w:p>
    <w:p w14:paraId="30990648" w14:textId="77777777" w:rsidR="007B1F91" w:rsidRPr="00C570C0" w:rsidRDefault="007B1F91" w:rsidP="007B1F91">
      <w:pPr>
        <w:jc w:val="both"/>
        <w:rPr>
          <w:rFonts w:ascii="Arial" w:eastAsia="Calibri" w:hAnsi="Arial" w:cs="Arial"/>
          <w:sz w:val="22"/>
          <w:szCs w:val="22"/>
          <w:lang w:val="es-MX" w:eastAsia="en-US"/>
        </w:rPr>
      </w:pPr>
    </w:p>
    <w:p w14:paraId="7992C421" w14:textId="77777777" w:rsidR="007B1F91" w:rsidRPr="00C570C0" w:rsidRDefault="007B1F91" w:rsidP="007B1F91">
      <w:pPr>
        <w:jc w:val="center"/>
        <w:rPr>
          <w:rFonts w:ascii="Arial" w:eastAsia="Calibri" w:hAnsi="Arial" w:cs="Arial"/>
          <w:sz w:val="22"/>
          <w:szCs w:val="22"/>
          <w:lang w:val="es-MX" w:eastAsia="en-US"/>
        </w:rPr>
      </w:pPr>
      <w:r w:rsidRPr="00C570C0">
        <w:rPr>
          <w:rFonts w:ascii="Arial" w:eastAsia="Calibri" w:hAnsi="Arial" w:cs="Arial"/>
          <w:sz w:val="22"/>
          <w:szCs w:val="22"/>
          <w:lang w:val="es-MX" w:eastAsia="en-US"/>
        </w:rPr>
        <w:t>____________________________________</w:t>
      </w:r>
    </w:p>
    <w:p w14:paraId="0E7B2D3D" w14:textId="77777777" w:rsidR="007B1F91" w:rsidRPr="00C570C0" w:rsidRDefault="007B1F91" w:rsidP="007B1F91">
      <w:pPr>
        <w:jc w:val="center"/>
        <w:rPr>
          <w:rFonts w:ascii="Arial" w:eastAsia="Calibri" w:hAnsi="Arial" w:cs="Arial"/>
          <w:sz w:val="22"/>
          <w:szCs w:val="22"/>
          <w:lang w:val="es-MX" w:eastAsia="en-US"/>
        </w:rPr>
      </w:pPr>
    </w:p>
    <w:p w14:paraId="26832B65" w14:textId="041A1663" w:rsidR="007B1F91" w:rsidRPr="00C570C0" w:rsidRDefault="00E94B66" w:rsidP="007B1F91">
      <w:pPr>
        <w:jc w:val="center"/>
        <w:rPr>
          <w:rFonts w:ascii="Arial" w:eastAsia="Calibri" w:hAnsi="Arial" w:cs="Arial"/>
          <w:b/>
          <w:sz w:val="22"/>
          <w:szCs w:val="22"/>
          <w:lang w:val="es-MX" w:eastAsia="en-US"/>
        </w:rPr>
      </w:pPr>
      <w:r w:rsidRPr="00C570C0">
        <w:rPr>
          <w:rFonts w:ascii="Arial" w:eastAsia="Calibri" w:hAnsi="Arial" w:cs="Arial"/>
          <w:b/>
          <w:sz w:val="22"/>
          <w:szCs w:val="22"/>
          <w:lang w:val="es-MX" w:eastAsia="en-US"/>
        </w:rPr>
        <w:t>Mtro</w:t>
      </w:r>
      <w:r w:rsidR="007B1F91" w:rsidRPr="00C570C0">
        <w:rPr>
          <w:rFonts w:ascii="Arial" w:eastAsia="Calibri" w:hAnsi="Arial" w:cs="Arial"/>
          <w:b/>
          <w:sz w:val="22"/>
          <w:szCs w:val="22"/>
          <w:lang w:val="es-MX" w:eastAsia="en-US"/>
        </w:rPr>
        <w:t xml:space="preserve">. </w:t>
      </w:r>
      <w:r w:rsidRPr="00C570C0">
        <w:rPr>
          <w:rFonts w:ascii="Arial" w:eastAsia="Calibri" w:hAnsi="Arial" w:cs="Arial"/>
          <w:b/>
          <w:sz w:val="22"/>
          <w:szCs w:val="22"/>
          <w:lang w:val="es-MX" w:eastAsia="en-US"/>
        </w:rPr>
        <w:t>Gilberto Tinajero Díaz</w:t>
      </w:r>
    </w:p>
    <w:p w14:paraId="112477F1" w14:textId="2CF05D67" w:rsidR="007B1F91" w:rsidRPr="00C570C0" w:rsidRDefault="007B1F91" w:rsidP="007B1F91">
      <w:pPr>
        <w:jc w:val="center"/>
        <w:rPr>
          <w:rFonts w:ascii="Arial" w:eastAsia="Calibri" w:hAnsi="Arial" w:cs="Arial"/>
          <w:sz w:val="22"/>
          <w:szCs w:val="22"/>
          <w:lang w:val="es-MX" w:eastAsia="en-US"/>
        </w:rPr>
      </w:pPr>
      <w:r w:rsidRPr="00C570C0">
        <w:rPr>
          <w:rFonts w:ascii="Arial" w:eastAsia="Calibri" w:hAnsi="Arial" w:cs="Arial"/>
          <w:sz w:val="22"/>
          <w:szCs w:val="22"/>
          <w:lang w:val="es-MX" w:eastAsia="en-US"/>
        </w:rPr>
        <w:t>President</w:t>
      </w:r>
      <w:r w:rsidR="00E94B66" w:rsidRPr="00C570C0">
        <w:rPr>
          <w:rFonts w:ascii="Arial" w:eastAsia="Calibri" w:hAnsi="Arial" w:cs="Arial"/>
          <w:sz w:val="22"/>
          <w:szCs w:val="22"/>
          <w:lang w:val="es-MX" w:eastAsia="en-US"/>
        </w:rPr>
        <w:t>e</w:t>
      </w:r>
      <w:r w:rsidRPr="00C570C0">
        <w:rPr>
          <w:rFonts w:ascii="Arial" w:eastAsia="Calibri" w:hAnsi="Arial" w:cs="Arial"/>
          <w:sz w:val="22"/>
          <w:szCs w:val="22"/>
          <w:lang w:val="es-MX" w:eastAsia="en-US"/>
        </w:rPr>
        <w:t xml:space="preserve"> del Comité de Transparencia y </w:t>
      </w:r>
      <w:proofErr w:type="gramStart"/>
      <w:r w:rsidRPr="00C570C0">
        <w:rPr>
          <w:rFonts w:ascii="Arial" w:eastAsia="Calibri" w:hAnsi="Arial" w:cs="Arial"/>
          <w:sz w:val="22"/>
          <w:szCs w:val="22"/>
          <w:lang w:val="es-MX" w:eastAsia="en-US"/>
        </w:rPr>
        <w:t>Secretari</w:t>
      </w:r>
      <w:r w:rsidR="00E94B66" w:rsidRPr="00C570C0">
        <w:rPr>
          <w:rFonts w:ascii="Arial" w:eastAsia="Calibri" w:hAnsi="Arial" w:cs="Arial"/>
          <w:sz w:val="22"/>
          <w:szCs w:val="22"/>
          <w:lang w:val="es-MX" w:eastAsia="en-US"/>
        </w:rPr>
        <w:t>o Técnico</w:t>
      </w:r>
      <w:proofErr w:type="gramEnd"/>
      <w:r w:rsidR="00E94B66" w:rsidRPr="00C570C0">
        <w:rPr>
          <w:rFonts w:ascii="Arial" w:eastAsia="Calibri" w:hAnsi="Arial" w:cs="Arial"/>
          <w:sz w:val="22"/>
          <w:szCs w:val="22"/>
          <w:lang w:val="es-MX" w:eastAsia="en-US"/>
        </w:rPr>
        <w:t xml:space="preserve"> </w:t>
      </w:r>
    </w:p>
    <w:p w14:paraId="3F1A1F82" w14:textId="77777777" w:rsidR="007B1F91" w:rsidRPr="00C570C0" w:rsidRDefault="007B1F91" w:rsidP="007B1F91">
      <w:pPr>
        <w:jc w:val="center"/>
        <w:rPr>
          <w:rFonts w:ascii="Arial" w:eastAsia="Calibri" w:hAnsi="Arial" w:cs="Arial"/>
          <w:sz w:val="22"/>
          <w:szCs w:val="22"/>
          <w:lang w:val="es-MX" w:eastAsia="en-US"/>
        </w:rPr>
      </w:pPr>
      <w:r w:rsidRPr="00C570C0">
        <w:rPr>
          <w:rFonts w:ascii="Arial" w:eastAsia="Calibri" w:hAnsi="Arial" w:cs="Arial"/>
          <w:sz w:val="22"/>
          <w:szCs w:val="22"/>
          <w:lang w:val="es-MX" w:eastAsia="en-US"/>
        </w:rPr>
        <w:t xml:space="preserve">de la Secretaría Ejecutiva del Sistema Estatal </w:t>
      </w:r>
    </w:p>
    <w:p w14:paraId="68379897" w14:textId="77777777" w:rsidR="007B1F91" w:rsidRPr="00C570C0" w:rsidRDefault="007B1F91" w:rsidP="007B1F91">
      <w:pPr>
        <w:spacing w:line="256" w:lineRule="auto"/>
        <w:jc w:val="center"/>
        <w:rPr>
          <w:rFonts w:ascii="Arial" w:eastAsia="Calibri" w:hAnsi="Arial" w:cs="Arial"/>
          <w:sz w:val="22"/>
          <w:szCs w:val="22"/>
          <w:lang w:val="es-MX" w:eastAsia="en-US"/>
        </w:rPr>
      </w:pPr>
      <w:r w:rsidRPr="00C570C0">
        <w:rPr>
          <w:rFonts w:ascii="Arial" w:eastAsia="Calibri" w:hAnsi="Arial" w:cs="Arial"/>
          <w:sz w:val="22"/>
          <w:szCs w:val="22"/>
          <w:lang w:val="es-MX" w:eastAsia="en-US"/>
        </w:rPr>
        <w:t>Anticorrupción de Jalisco.</w:t>
      </w:r>
    </w:p>
    <w:p w14:paraId="37E5B4F1" w14:textId="77777777" w:rsidR="007B1F91" w:rsidRPr="00C570C0" w:rsidRDefault="007B1F91" w:rsidP="007B1F91">
      <w:pPr>
        <w:spacing w:line="256" w:lineRule="auto"/>
        <w:jc w:val="center"/>
        <w:rPr>
          <w:rFonts w:ascii="Arial" w:eastAsia="Calibri" w:hAnsi="Arial" w:cs="Arial"/>
          <w:sz w:val="22"/>
          <w:szCs w:val="22"/>
          <w:lang w:val="es-MX" w:eastAsia="en-US"/>
        </w:rPr>
      </w:pPr>
    </w:p>
    <w:p w14:paraId="025B6476" w14:textId="1D688EF8" w:rsidR="007B1F91" w:rsidRPr="00C570C0" w:rsidRDefault="007B1F91" w:rsidP="007B1F91">
      <w:pPr>
        <w:spacing w:line="256" w:lineRule="auto"/>
        <w:jc w:val="center"/>
        <w:rPr>
          <w:rFonts w:ascii="Arial" w:eastAsia="Calibri" w:hAnsi="Arial" w:cs="Arial"/>
          <w:sz w:val="22"/>
          <w:szCs w:val="22"/>
          <w:lang w:val="es-MX" w:eastAsia="en-US"/>
        </w:rPr>
      </w:pPr>
    </w:p>
    <w:p w14:paraId="4F417B96" w14:textId="1E2F0BE0" w:rsidR="00E94B66" w:rsidRPr="00C570C0" w:rsidRDefault="00E94B66" w:rsidP="007B1F91">
      <w:pPr>
        <w:spacing w:line="256" w:lineRule="auto"/>
        <w:jc w:val="center"/>
        <w:rPr>
          <w:rFonts w:ascii="Arial" w:eastAsia="Calibri" w:hAnsi="Arial" w:cs="Arial"/>
          <w:sz w:val="22"/>
          <w:szCs w:val="22"/>
          <w:lang w:val="es-MX" w:eastAsia="en-US"/>
        </w:rPr>
      </w:pPr>
    </w:p>
    <w:p w14:paraId="0DE756D0" w14:textId="7EFA1325" w:rsidR="00E94B66" w:rsidRPr="00C570C0" w:rsidRDefault="00E94B66" w:rsidP="007B1F91">
      <w:pPr>
        <w:spacing w:line="256" w:lineRule="auto"/>
        <w:jc w:val="center"/>
        <w:rPr>
          <w:rFonts w:ascii="Arial" w:eastAsia="Calibri" w:hAnsi="Arial" w:cs="Arial"/>
          <w:sz w:val="22"/>
          <w:szCs w:val="22"/>
          <w:lang w:val="es-MX" w:eastAsia="en-US"/>
        </w:rPr>
      </w:pPr>
    </w:p>
    <w:p w14:paraId="6BAA01C5" w14:textId="7412D0EF" w:rsidR="00E94B66" w:rsidRPr="00C570C0" w:rsidRDefault="00E94B66" w:rsidP="007B1F91">
      <w:pPr>
        <w:spacing w:line="256" w:lineRule="auto"/>
        <w:jc w:val="center"/>
        <w:rPr>
          <w:rFonts w:ascii="Arial" w:eastAsia="Calibri" w:hAnsi="Arial" w:cs="Arial"/>
          <w:sz w:val="22"/>
          <w:szCs w:val="22"/>
          <w:lang w:val="es-MX" w:eastAsia="en-US"/>
        </w:rPr>
      </w:pPr>
    </w:p>
    <w:p w14:paraId="10E65019" w14:textId="6E9B7884" w:rsidR="00E94B66" w:rsidRPr="00C570C0" w:rsidRDefault="00E94B66" w:rsidP="007B1F91">
      <w:pPr>
        <w:spacing w:line="256" w:lineRule="auto"/>
        <w:jc w:val="center"/>
        <w:rPr>
          <w:rFonts w:ascii="Arial" w:eastAsia="Calibri" w:hAnsi="Arial" w:cs="Arial"/>
          <w:sz w:val="22"/>
          <w:szCs w:val="22"/>
          <w:lang w:val="es-MX" w:eastAsia="en-US"/>
        </w:rPr>
      </w:pPr>
    </w:p>
    <w:p w14:paraId="5D6B4AF3" w14:textId="77777777" w:rsidR="00E94B66" w:rsidRPr="00C570C0" w:rsidRDefault="00E94B66" w:rsidP="007B1F91">
      <w:pPr>
        <w:spacing w:line="256" w:lineRule="auto"/>
        <w:jc w:val="center"/>
        <w:rPr>
          <w:rFonts w:ascii="Arial" w:eastAsia="Calibri" w:hAnsi="Arial" w:cs="Arial"/>
          <w:sz w:val="22"/>
          <w:szCs w:val="22"/>
          <w:lang w:val="es-MX" w:eastAsia="en-US"/>
        </w:rPr>
      </w:pPr>
    </w:p>
    <w:p w14:paraId="0729AD5B" w14:textId="77777777" w:rsidR="007B1F91" w:rsidRPr="00C570C0" w:rsidRDefault="007B1F91" w:rsidP="00E94B66">
      <w:pPr>
        <w:spacing w:line="256" w:lineRule="auto"/>
        <w:jc w:val="center"/>
        <w:rPr>
          <w:rFonts w:ascii="Arial" w:eastAsia="Calibri" w:hAnsi="Arial" w:cs="Arial"/>
          <w:sz w:val="22"/>
          <w:szCs w:val="22"/>
          <w:lang w:val="es-MX" w:eastAsia="en-US"/>
        </w:rPr>
      </w:pPr>
    </w:p>
    <w:p w14:paraId="64EC2F29" w14:textId="65183EAD" w:rsidR="007B1F91" w:rsidRPr="00C570C0" w:rsidRDefault="007B1F91" w:rsidP="00C570C0">
      <w:pPr>
        <w:spacing w:line="256" w:lineRule="auto"/>
        <w:rPr>
          <w:rFonts w:ascii="Arial" w:eastAsia="Calibri" w:hAnsi="Arial" w:cs="Arial"/>
          <w:sz w:val="22"/>
          <w:szCs w:val="22"/>
          <w:lang w:val="es-MX" w:eastAsia="en-US"/>
        </w:rPr>
      </w:pPr>
      <w:r w:rsidRPr="00C570C0">
        <w:rPr>
          <w:rFonts w:ascii="Arial" w:eastAsia="Calibri" w:hAnsi="Arial" w:cs="Arial"/>
          <w:sz w:val="22"/>
          <w:szCs w:val="22"/>
          <w:lang w:val="es-MX" w:eastAsia="en-US"/>
        </w:rPr>
        <w:t>_______________________________</w:t>
      </w:r>
      <w:r w:rsidR="00C570C0">
        <w:rPr>
          <w:rFonts w:ascii="Arial" w:eastAsia="Calibri" w:hAnsi="Arial" w:cs="Arial"/>
          <w:sz w:val="22"/>
          <w:szCs w:val="22"/>
          <w:lang w:val="es-MX" w:eastAsia="en-US"/>
        </w:rPr>
        <w:t xml:space="preserve">               ____________________________</w:t>
      </w:r>
    </w:p>
    <w:p w14:paraId="53DA2415" w14:textId="39F28727" w:rsidR="007B1F91" w:rsidRPr="00C570C0" w:rsidRDefault="007B1F91" w:rsidP="00C570C0">
      <w:pPr>
        <w:spacing w:line="256" w:lineRule="auto"/>
        <w:rPr>
          <w:rFonts w:ascii="Arial" w:eastAsia="Calibri" w:hAnsi="Arial" w:cs="Arial"/>
          <w:b/>
          <w:sz w:val="22"/>
          <w:szCs w:val="22"/>
          <w:lang w:val="es-MX" w:eastAsia="en-US"/>
        </w:rPr>
      </w:pPr>
      <w:r w:rsidRPr="00C570C0">
        <w:rPr>
          <w:rFonts w:ascii="Arial" w:eastAsia="Calibri" w:hAnsi="Arial" w:cs="Arial"/>
          <w:b/>
          <w:sz w:val="22"/>
          <w:szCs w:val="22"/>
          <w:lang w:val="es-MX" w:eastAsia="en-US"/>
        </w:rPr>
        <w:t>Lic. Miguel Navarro Flores.</w:t>
      </w:r>
      <w:r w:rsidR="00C570C0">
        <w:rPr>
          <w:rFonts w:ascii="Arial" w:eastAsia="Calibri" w:hAnsi="Arial" w:cs="Arial"/>
          <w:b/>
          <w:sz w:val="22"/>
          <w:szCs w:val="22"/>
          <w:lang w:val="es-MX" w:eastAsia="en-US"/>
        </w:rPr>
        <w:t xml:space="preserve">                               Mtro. Ezequiel González Pinedo</w:t>
      </w:r>
    </w:p>
    <w:p w14:paraId="72A70F45" w14:textId="7E416167" w:rsidR="007B1F91" w:rsidRPr="00C570C0" w:rsidRDefault="007B1F91" w:rsidP="00C570C0">
      <w:pPr>
        <w:spacing w:line="256" w:lineRule="auto"/>
        <w:rPr>
          <w:rFonts w:ascii="Arial" w:eastAsia="Calibri" w:hAnsi="Arial" w:cs="Arial"/>
          <w:sz w:val="22"/>
          <w:szCs w:val="22"/>
          <w:lang w:val="es-MX" w:eastAsia="en-US"/>
        </w:rPr>
      </w:pPr>
      <w:r w:rsidRPr="00C570C0">
        <w:rPr>
          <w:rFonts w:ascii="Arial" w:eastAsia="Calibri" w:hAnsi="Arial" w:cs="Arial"/>
          <w:sz w:val="22"/>
          <w:szCs w:val="22"/>
          <w:lang w:val="es-MX" w:eastAsia="en-US"/>
        </w:rPr>
        <w:t>Secretario del Comité de Transparencia y</w:t>
      </w:r>
      <w:r w:rsidR="00C570C0">
        <w:rPr>
          <w:rFonts w:ascii="Arial" w:eastAsia="Calibri" w:hAnsi="Arial" w:cs="Arial"/>
          <w:sz w:val="22"/>
          <w:szCs w:val="22"/>
          <w:lang w:val="es-MX" w:eastAsia="en-US"/>
        </w:rPr>
        <w:t xml:space="preserve">           Titular del Órgano Interno de Control</w:t>
      </w:r>
    </w:p>
    <w:p w14:paraId="0E01BB83" w14:textId="57EBBB58" w:rsidR="007B1F91" w:rsidRPr="00C570C0" w:rsidRDefault="007B1F91" w:rsidP="00C570C0">
      <w:pPr>
        <w:spacing w:line="256" w:lineRule="auto"/>
        <w:rPr>
          <w:rFonts w:ascii="Arial" w:eastAsia="Calibri" w:hAnsi="Arial" w:cs="Arial"/>
          <w:sz w:val="22"/>
          <w:szCs w:val="22"/>
          <w:lang w:val="es-MX" w:eastAsia="en-US"/>
        </w:rPr>
      </w:pPr>
      <w:r w:rsidRPr="00C570C0">
        <w:rPr>
          <w:rFonts w:ascii="Arial" w:eastAsia="Calibri" w:hAnsi="Arial" w:cs="Arial"/>
          <w:sz w:val="22"/>
          <w:szCs w:val="22"/>
          <w:lang w:val="es-MX" w:eastAsia="en-US"/>
        </w:rPr>
        <w:t>Titular de la Unidad de Transparencia de la</w:t>
      </w:r>
      <w:r w:rsidR="00C570C0">
        <w:rPr>
          <w:rFonts w:ascii="Arial" w:eastAsia="Calibri" w:hAnsi="Arial" w:cs="Arial"/>
          <w:sz w:val="22"/>
          <w:szCs w:val="22"/>
          <w:lang w:val="es-MX" w:eastAsia="en-US"/>
        </w:rPr>
        <w:t xml:space="preserve">         de la Secretaría Ejecutiva del Sistema</w:t>
      </w:r>
    </w:p>
    <w:p w14:paraId="7383445D" w14:textId="1506F4B1" w:rsidR="007B1F91" w:rsidRPr="00C570C0" w:rsidRDefault="007B1F91" w:rsidP="00C570C0">
      <w:pPr>
        <w:spacing w:line="256" w:lineRule="auto"/>
        <w:rPr>
          <w:rFonts w:ascii="Arial" w:eastAsia="Calibri" w:hAnsi="Arial" w:cs="Arial"/>
          <w:sz w:val="22"/>
          <w:szCs w:val="22"/>
          <w:lang w:val="es-MX" w:eastAsia="en-US"/>
        </w:rPr>
      </w:pPr>
      <w:r w:rsidRPr="00C570C0">
        <w:rPr>
          <w:rFonts w:ascii="Arial" w:eastAsia="Calibri" w:hAnsi="Arial" w:cs="Arial"/>
          <w:sz w:val="22"/>
          <w:szCs w:val="22"/>
          <w:lang w:val="es-MX" w:eastAsia="en-US"/>
        </w:rPr>
        <w:t>Secretaría Ejecutiva del Sistema Estatal</w:t>
      </w:r>
      <w:r w:rsidR="00C570C0">
        <w:rPr>
          <w:rFonts w:ascii="Arial" w:eastAsia="Calibri" w:hAnsi="Arial" w:cs="Arial"/>
          <w:sz w:val="22"/>
          <w:szCs w:val="22"/>
          <w:lang w:val="es-MX" w:eastAsia="en-US"/>
        </w:rPr>
        <w:t xml:space="preserve">              </w:t>
      </w:r>
      <w:proofErr w:type="spellStart"/>
      <w:r w:rsidR="00C570C0">
        <w:rPr>
          <w:rFonts w:ascii="Arial" w:eastAsia="Calibri" w:hAnsi="Arial" w:cs="Arial"/>
          <w:sz w:val="22"/>
          <w:szCs w:val="22"/>
          <w:lang w:val="es-MX" w:eastAsia="en-US"/>
        </w:rPr>
        <w:t>Estatal</w:t>
      </w:r>
      <w:proofErr w:type="spellEnd"/>
      <w:r w:rsidR="00C570C0">
        <w:rPr>
          <w:rFonts w:ascii="Arial" w:eastAsia="Calibri" w:hAnsi="Arial" w:cs="Arial"/>
          <w:sz w:val="22"/>
          <w:szCs w:val="22"/>
          <w:lang w:val="es-MX" w:eastAsia="en-US"/>
        </w:rPr>
        <w:t xml:space="preserve"> Anticorrupción de Jalisco</w:t>
      </w:r>
    </w:p>
    <w:p w14:paraId="0DE29155" w14:textId="77777777" w:rsidR="007B1F91" w:rsidRPr="00C570C0" w:rsidRDefault="007B1F91" w:rsidP="00C570C0">
      <w:pPr>
        <w:spacing w:line="256" w:lineRule="auto"/>
        <w:rPr>
          <w:rFonts w:ascii="Arial" w:eastAsia="Calibri" w:hAnsi="Arial" w:cs="Arial"/>
          <w:sz w:val="22"/>
          <w:szCs w:val="22"/>
          <w:lang w:val="es-MX" w:eastAsia="en-US"/>
        </w:rPr>
      </w:pPr>
      <w:r w:rsidRPr="00C570C0">
        <w:rPr>
          <w:rFonts w:ascii="Arial" w:eastAsia="Calibri" w:hAnsi="Arial" w:cs="Arial"/>
          <w:sz w:val="22"/>
          <w:szCs w:val="22"/>
          <w:lang w:val="es-MX" w:eastAsia="en-US"/>
        </w:rPr>
        <w:t>Anticorrupción de Jalisco</w:t>
      </w:r>
    </w:p>
    <w:p w14:paraId="3F8842C9" w14:textId="77777777" w:rsidR="005B51B2" w:rsidRDefault="005B51B2" w:rsidP="000E7E9C">
      <w:pPr>
        <w:spacing w:after="160"/>
        <w:jc w:val="both"/>
        <w:rPr>
          <w:rFonts w:ascii="Arial" w:eastAsia="Calibri" w:hAnsi="Arial" w:cs="Arial"/>
          <w:sz w:val="22"/>
          <w:szCs w:val="22"/>
          <w:lang w:val="es-MX" w:eastAsia="en-US"/>
        </w:rPr>
      </w:pPr>
    </w:p>
    <w:p w14:paraId="52683830" w14:textId="77777777" w:rsidR="005B51B2" w:rsidRDefault="005B51B2" w:rsidP="000E7E9C">
      <w:pPr>
        <w:spacing w:after="160"/>
        <w:jc w:val="both"/>
        <w:rPr>
          <w:rFonts w:ascii="Arial" w:eastAsia="Calibri" w:hAnsi="Arial" w:cs="Arial"/>
          <w:sz w:val="22"/>
          <w:szCs w:val="22"/>
          <w:lang w:val="es-MX" w:eastAsia="en-US"/>
        </w:rPr>
      </w:pPr>
    </w:p>
    <w:p w14:paraId="59EAF86B" w14:textId="77777777" w:rsidR="005B51B2" w:rsidRDefault="005B51B2" w:rsidP="000E7E9C">
      <w:pPr>
        <w:spacing w:after="160"/>
        <w:jc w:val="both"/>
        <w:rPr>
          <w:rFonts w:ascii="Arial" w:eastAsia="Calibri" w:hAnsi="Arial" w:cs="Arial"/>
          <w:sz w:val="22"/>
          <w:szCs w:val="22"/>
          <w:lang w:val="es-MX" w:eastAsia="en-US"/>
        </w:rPr>
      </w:pPr>
    </w:p>
    <w:p w14:paraId="5AB84A6B" w14:textId="77777777" w:rsidR="005B51B2" w:rsidRDefault="005B51B2" w:rsidP="000E7E9C">
      <w:pPr>
        <w:spacing w:after="160"/>
        <w:jc w:val="both"/>
        <w:rPr>
          <w:rFonts w:ascii="Arial" w:eastAsia="Calibri" w:hAnsi="Arial" w:cs="Arial"/>
          <w:sz w:val="22"/>
          <w:szCs w:val="22"/>
          <w:lang w:val="es-MX" w:eastAsia="en-US"/>
        </w:rPr>
      </w:pPr>
    </w:p>
    <w:p w14:paraId="01432398" w14:textId="264907AD" w:rsidR="00D22B54" w:rsidRPr="00C570C0" w:rsidRDefault="007B1F91" w:rsidP="000E7E9C">
      <w:pPr>
        <w:spacing w:after="160"/>
        <w:jc w:val="both"/>
        <w:rPr>
          <w:rFonts w:ascii="Arial" w:hAnsi="Arial" w:cs="Arial"/>
          <w:sz w:val="22"/>
          <w:szCs w:val="22"/>
        </w:rPr>
      </w:pPr>
      <w:r w:rsidRPr="00C570C0">
        <w:rPr>
          <w:rFonts w:ascii="Arial" w:eastAsia="Calibri" w:hAnsi="Arial" w:cs="Arial"/>
          <w:sz w:val="22"/>
          <w:szCs w:val="22"/>
          <w:lang w:val="es-MX" w:eastAsia="en-US"/>
        </w:rPr>
        <w:t xml:space="preserve">La presente hoja de firmas forma parte integral de la presente acta, relativa a la </w:t>
      </w:r>
      <w:r w:rsidR="00C570C0">
        <w:rPr>
          <w:rFonts w:ascii="Arial" w:eastAsia="Calibri" w:hAnsi="Arial" w:cs="Arial"/>
          <w:sz w:val="22"/>
          <w:szCs w:val="22"/>
          <w:lang w:val="es-MX" w:eastAsia="en-US"/>
        </w:rPr>
        <w:t>Segunda</w:t>
      </w:r>
      <w:r w:rsidRPr="00C570C0">
        <w:rPr>
          <w:rFonts w:ascii="Arial" w:eastAsia="Calibri" w:hAnsi="Arial" w:cs="Arial"/>
          <w:sz w:val="22"/>
          <w:szCs w:val="22"/>
          <w:lang w:val="es-MX" w:eastAsia="en-US"/>
        </w:rPr>
        <w:t xml:space="preserve"> Sesión </w:t>
      </w:r>
      <w:r w:rsidR="00C570C0">
        <w:rPr>
          <w:rFonts w:ascii="Arial" w:eastAsia="Calibri" w:hAnsi="Arial" w:cs="Arial"/>
          <w:sz w:val="22"/>
          <w:szCs w:val="22"/>
          <w:lang w:val="es-MX" w:eastAsia="en-US"/>
        </w:rPr>
        <w:t>O</w:t>
      </w:r>
      <w:r w:rsidRPr="00C570C0">
        <w:rPr>
          <w:rFonts w:ascii="Arial" w:eastAsia="Calibri" w:hAnsi="Arial" w:cs="Arial"/>
          <w:sz w:val="22"/>
          <w:szCs w:val="22"/>
          <w:lang w:val="es-MX" w:eastAsia="en-US"/>
        </w:rPr>
        <w:t>rdinaria del 202</w:t>
      </w:r>
      <w:r w:rsidR="00622055" w:rsidRPr="00C570C0">
        <w:rPr>
          <w:rFonts w:ascii="Arial" w:eastAsia="Calibri" w:hAnsi="Arial" w:cs="Arial"/>
          <w:sz w:val="22"/>
          <w:szCs w:val="22"/>
          <w:lang w:val="es-MX" w:eastAsia="en-US"/>
        </w:rPr>
        <w:t>3</w:t>
      </w:r>
      <w:r w:rsidRPr="00C570C0">
        <w:rPr>
          <w:rFonts w:ascii="Arial" w:eastAsia="Calibri" w:hAnsi="Arial" w:cs="Arial"/>
          <w:sz w:val="22"/>
          <w:szCs w:val="22"/>
          <w:lang w:val="es-MX" w:eastAsia="en-US"/>
        </w:rPr>
        <w:t xml:space="preserve">, del Comité de Transparencia de la Secretaría Ejecutiva del Sistema Estatal Anticorrupción de </w:t>
      </w:r>
      <w:r w:rsidR="00622055" w:rsidRPr="00C570C0">
        <w:rPr>
          <w:rFonts w:ascii="Arial" w:eastAsia="Calibri" w:hAnsi="Arial" w:cs="Arial"/>
          <w:sz w:val="22"/>
          <w:szCs w:val="22"/>
          <w:lang w:val="es-MX" w:eastAsia="en-US"/>
        </w:rPr>
        <w:t>Jalisco. -------------------------------------------------------</w:t>
      </w:r>
      <w:r w:rsidR="00C570C0">
        <w:rPr>
          <w:rFonts w:ascii="Arial" w:eastAsia="Calibri" w:hAnsi="Arial" w:cs="Arial"/>
          <w:sz w:val="22"/>
          <w:szCs w:val="22"/>
          <w:lang w:val="es-MX" w:eastAsia="en-US"/>
        </w:rPr>
        <w:t>--------------------------------------</w:t>
      </w:r>
    </w:p>
    <w:sectPr w:rsidR="00D22B54" w:rsidRPr="00C570C0" w:rsidSect="006B78D2">
      <w:headerReference w:type="even" r:id="rId15"/>
      <w:headerReference w:type="default" r:id="rId16"/>
      <w:footerReference w:type="even" r:id="rId17"/>
      <w:footerReference w:type="default" r:id="rId18"/>
      <w:headerReference w:type="first" r:id="rId19"/>
      <w:footerReference w:type="first" r:id="rId20"/>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74E" w14:textId="77777777" w:rsidR="00202FCE" w:rsidRDefault="00202FCE">
      <w:r>
        <w:separator/>
      </w:r>
    </w:p>
  </w:endnote>
  <w:endnote w:type="continuationSeparator" w:id="0">
    <w:p w14:paraId="3182B049" w14:textId="77777777" w:rsidR="00202FCE" w:rsidRDefault="002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altName w:val="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2D3" w14:textId="43493ED9" w:rsidR="00133916" w:rsidRPr="00A732B6" w:rsidRDefault="00133916" w:rsidP="00A72073">
    <w:pPr>
      <w:jc w:val="center"/>
      <w:rPr>
        <w:rFonts w:ascii="Arial" w:hAnsi="Arial" w:cs="Arial"/>
        <w:color w:val="006078"/>
        <w:sz w:val="21"/>
        <w:szCs w:val="21"/>
      </w:rPr>
    </w:pPr>
    <w:r w:rsidRPr="00A732B6">
      <w:rPr>
        <w:rFonts w:ascii="Arial" w:hAnsi="Arial" w:cs="Arial"/>
        <w:color w:val="006078"/>
        <w:sz w:val="21"/>
        <w:szCs w:val="21"/>
      </w:rPr>
      <w:t>Esta página pertenece a la Segunda Sesión Ordinaria del Comité de Transparencia de 2023</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4C78" w14:textId="77777777" w:rsidR="00A732B6" w:rsidRDefault="00A73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3B1F" w14:textId="77777777" w:rsidR="00202FCE" w:rsidRDefault="00202FCE">
      <w:r>
        <w:separator/>
      </w:r>
    </w:p>
  </w:footnote>
  <w:footnote w:type="continuationSeparator" w:id="0">
    <w:p w14:paraId="1C2492A0" w14:textId="77777777" w:rsidR="00202FCE" w:rsidRDefault="0020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30A" w14:textId="77777777" w:rsidR="00A732B6" w:rsidRDefault="00A732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1DF0" w14:textId="24DFA7F6"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rPr>
                                <w:rFonts w:ascii="Arial" w:hAnsi="Arial" w:cs="Arial"/>
                              </w:rPr>
                              <w:fldChar w:fldCharType="begin"/>
                            </w:r>
                            <w:r w:rsidRPr="00A732B6">
                              <w:rPr>
                                <w:rFonts w:ascii="Arial" w:hAnsi="Arial" w:cs="Arial"/>
                              </w:rPr>
                              <w:instrText>PAGE    \* MERGEFORMAT</w:instrText>
                            </w:r>
                            <w:r w:rsidRPr="00A732B6">
                              <w:rPr>
                                <w:rFonts w:ascii="Arial" w:hAnsi="Arial" w:cs="Arial"/>
                              </w:rPr>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JuWQMAAOI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rPr>
                          <w:rFonts w:ascii="Arial" w:hAnsi="Arial" w:cs="Arial"/>
                        </w:rPr>
                        <w:fldChar w:fldCharType="begin"/>
                      </w:r>
                      <w:r w:rsidRPr="00A732B6">
                        <w:rPr>
                          <w:rFonts w:ascii="Arial" w:hAnsi="Arial" w:cs="Arial"/>
                        </w:rPr>
                        <w:instrText>PAGE    \* MERGEFORMAT</w:instrText>
                      </w:r>
                      <w:r w:rsidRPr="00A732B6">
                        <w:rPr>
                          <w:rFonts w:ascii="Arial" w:hAnsi="Arial" w:cs="Arial"/>
                        </w:rPr>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C546" w14:textId="77777777" w:rsidR="00A732B6" w:rsidRDefault="00A732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hybridMultilevel"/>
    <w:tmpl w:val="816C6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4"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5740440">
    <w:abstractNumId w:val="12"/>
  </w:num>
  <w:num w:numId="2" w16cid:durableId="1669282314">
    <w:abstractNumId w:val="7"/>
  </w:num>
  <w:num w:numId="3" w16cid:durableId="1065681405">
    <w:abstractNumId w:val="6"/>
  </w:num>
  <w:num w:numId="4" w16cid:durableId="52048843">
    <w:abstractNumId w:val="9"/>
  </w:num>
  <w:num w:numId="5" w16cid:durableId="480657838">
    <w:abstractNumId w:val="0"/>
  </w:num>
  <w:num w:numId="6" w16cid:durableId="2014795011">
    <w:abstractNumId w:val="3"/>
  </w:num>
  <w:num w:numId="7" w16cid:durableId="657346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5"/>
  </w:num>
  <w:num w:numId="10" w16cid:durableId="1630477445">
    <w:abstractNumId w:val="4"/>
  </w:num>
  <w:num w:numId="11" w16cid:durableId="1901162959">
    <w:abstractNumId w:val="2"/>
  </w:num>
  <w:num w:numId="12" w16cid:durableId="1434326711">
    <w:abstractNumId w:val="11"/>
  </w:num>
  <w:num w:numId="13" w16cid:durableId="1039013219">
    <w:abstractNumId w:val="13"/>
  </w:num>
  <w:num w:numId="14" w16cid:durableId="1629436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102A0"/>
    <w:rsid w:val="0002557B"/>
    <w:rsid w:val="000565AE"/>
    <w:rsid w:val="00060AAC"/>
    <w:rsid w:val="000727BC"/>
    <w:rsid w:val="000A678D"/>
    <w:rsid w:val="000B1DAC"/>
    <w:rsid w:val="000B2B92"/>
    <w:rsid w:val="000B4637"/>
    <w:rsid w:val="000C7D2C"/>
    <w:rsid w:val="000D4F3A"/>
    <w:rsid w:val="000E2CE5"/>
    <w:rsid w:val="000E54FD"/>
    <w:rsid w:val="000E7E9C"/>
    <w:rsid w:val="001224CE"/>
    <w:rsid w:val="001239F2"/>
    <w:rsid w:val="0013255B"/>
    <w:rsid w:val="00133916"/>
    <w:rsid w:val="00153931"/>
    <w:rsid w:val="00160764"/>
    <w:rsid w:val="0018427C"/>
    <w:rsid w:val="001851A1"/>
    <w:rsid w:val="00187922"/>
    <w:rsid w:val="00192289"/>
    <w:rsid w:val="0019391E"/>
    <w:rsid w:val="001B044E"/>
    <w:rsid w:val="001E768E"/>
    <w:rsid w:val="001E7AE0"/>
    <w:rsid w:val="00202FCE"/>
    <w:rsid w:val="0020730A"/>
    <w:rsid w:val="00211CA3"/>
    <w:rsid w:val="00223D43"/>
    <w:rsid w:val="0023562A"/>
    <w:rsid w:val="00244E19"/>
    <w:rsid w:val="00254A5E"/>
    <w:rsid w:val="002559E1"/>
    <w:rsid w:val="00282024"/>
    <w:rsid w:val="00286A04"/>
    <w:rsid w:val="002873D1"/>
    <w:rsid w:val="0029484A"/>
    <w:rsid w:val="002957FC"/>
    <w:rsid w:val="00296041"/>
    <w:rsid w:val="002A6B7A"/>
    <w:rsid w:val="002A7605"/>
    <w:rsid w:val="002D227F"/>
    <w:rsid w:val="002D6C69"/>
    <w:rsid w:val="002E55FC"/>
    <w:rsid w:val="002F7FAC"/>
    <w:rsid w:val="00311780"/>
    <w:rsid w:val="00326768"/>
    <w:rsid w:val="00333274"/>
    <w:rsid w:val="0034573D"/>
    <w:rsid w:val="003467CF"/>
    <w:rsid w:val="00350305"/>
    <w:rsid w:val="00350FD8"/>
    <w:rsid w:val="00352858"/>
    <w:rsid w:val="00353DBA"/>
    <w:rsid w:val="00380A88"/>
    <w:rsid w:val="00382AA6"/>
    <w:rsid w:val="00391C5B"/>
    <w:rsid w:val="00394BCC"/>
    <w:rsid w:val="003A1C99"/>
    <w:rsid w:val="003A60E3"/>
    <w:rsid w:val="003B46F4"/>
    <w:rsid w:val="003C2000"/>
    <w:rsid w:val="003D55AD"/>
    <w:rsid w:val="003D7B98"/>
    <w:rsid w:val="003E21E0"/>
    <w:rsid w:val="003E5758"/>
    <w:rsid w:val="003E600F"/>
    <w:rsid w:val="00410A84"/>
    <w:rsid w:val="004118AA"/>
    <w:rsid w:val="004126FB"/>
    <w:rsid w:val="00412869"/>
    <w:rsid w:val="004141B6"/>
    <w:rsid w:val="00414653"/>
    <w:rsid w:val="00415B14"/>
    <w:rsid w:val="00420697"/>
    <w:rsid w:val="00425447"/>
    <w:rsid w:val="00437B1A"/>
    <w:rsid w:val="0044507E"/>
    <w:rsid w:val="00447C0D"/>
    <w:rsid w:val="00450B9A"/>
    <w:rsid w:val="004644C5"/>
    <w:rsid w:val="00474921"/>
    <w:rsid w:val="00491255"/>
    <w:rsid w:val="004A2C94"/>
    <w:rsid w:val="004A3084"/>
    <w:rsid w:val="004B16A3"/>
    <w:rsid w:val="004D7726"/>
    <w:rsid w:val="004D79B3"/>
    <w:rsid w:val="004E20D0"/>
    <w:rsid w:val="004F0CFD"/>
    <w:rsid w:val="004F2741"/>
    <w:rsid w:val="00501EEC"/>
    <w:rsid w:val="00517D8C"/>
    <w:rsid w:val="00530733"/>
    <w:rsid w:val="00547CEA"/>
    <w:rsid w:val="00553D38"/>
    <w:rsid w:val="00556897"/>
    <w:rsid w:val="005667D0"/>
    <w:rsid w:val="00573A65"/>
    <w:rsid w:val="0059204C"/>
    <w:rsid w:val="00592FF0"/>
    <w:rsid w:val="00597AB4"/>
    <w:rsid w:val="005B353C"/>
    <w:rsid w:val="005B51B2"/>
    <w:rsid w:val="005B51E0"/>
    <w:rsid w:val="005B62B5"/>
    <w:rsid w:val="005C7964"/>
    <w:rsid w:val="005D6C20"/>
    <w:rsid w:val="005E2ABD"/>
    <w:rsid w:val="005E34B1"/>
    <w:rsid w:val="005F49AC"/>
    <w:rsid w:val="005F66A5"/>
    <w:rsid w:val="0060399E"/>
    <w:rsid w:val="00622055"/>
    <w:rsid w:val="00637C76"/>
    <w:rsid w:val="0066780B"/>
    <w:rsid w:val="00670674"/>
    <w:rsid w:val="006747EB"/>
    <w:rsid w:val="0068001F"/>
    <w:rsid w:val="00692F58"/>
    <w:rsid w:val="006934A1"/>
    <w:rsid w:val="00693D6C"/>
    <w:rsid w:val="006A268B"/>
    <w:rsid w:val="006A4357"/>
    <w:rsid w:val="006B0E1F"/>
    <w:rsid w:val="006B16E7"/>
    <w:rsid w:val="006B1DA6"/>
    <w:rsid w:val="006B78D2"/>
    <w:rsid w:val="006C1D70"/>
    <w:rsid w:val="006C6622"/>
    <w:rsid w:val="006D5471"/>
    <w:rsid w:val="006E30BB"/>
    <w:rsid w:val="006E4828"/>
    <w:rsid w:val="00700E0A"/>
    <w:rsid w:val="00704C2F"/>
    <w:rsid w:val="00711479"/>
    <w:rsid w:val="0071593E"/>
    <w:rsid w:val="007263BA"/>
    <w:rsid w:val="00726A58"/>
    <w:rsid w:val="00735F5C"/>
    <w:rsid w:val="00736CC4"/>
    <w:rsid w:val="00740566"/>
    <w:rsid w:val="00747EF6"/>
    <w:rsid w:val="00761E39"/>
    <w:rsid w:val="007670F8"/>
    <w:rsid w:val="00771977"/>
    <w:rsid w:val="00790279"/>
    <w:rsid w:val="00790DAB"/>
    <w:rsid w:val="007A0635"/>
    <w:rsid w:val="007A265E"/>
    <w:rsid w:val="007B1F91"/>
    <w:rsid w:val="007C0118"/>
    <w:rsid w:val="007C559E"/>
    <w:rsid w:val="007E5869"/>
    <w:rsid w:val="007F3BFA"/>
    <w:rsid w:val="007F7599"/>
    <w:rsid w:val="008042CD"/>
    <w:rsid w:val="008154F1"/>
    <w:rsid w:val="00821C61"/>
    <w:rsid w:val="00830BC2"/>
    <w:rsid w:val="008320D9"/>
    <w:rsid w:val="008321DA"/>
    <w:rsid w:val="008341F4"/>
    <w:rsid w:val="00844BBF"/>
    <w:rsid w:val="00852318"/>
    <w:rsid w:val="008629D5"/>
    <w:rsid w:val="0087022A"/>
    <w:rsid w:val="00876BA3"/>
    <w:rsid w:val="00882FE5"/>
    <w:rsid w:val="00885067"/>
    <w:rsid w:val="0089316C"/>
    <w:rsid w:val="00896190"/>
    <w:rsid w:val="008A147C"/>
    <w:rsid w:val="008C0DB6"/>
    <w:rsid w:val="008C2DCD"/>
    <w:rsid w:val="008E3C2D"/>
    <w:rsid w:val="0090513C"/>
    <w:rsid w:val="009466DE"/>
    <w:rsid w:val="00947DCA"/>
    <w:rsid w:val="00952F88"/>
    <w:rsid w:val="00984CFE"/>
    <w:rsid w:val="009932FB"/>
    <w:rsid w:val="009A5839"/>
    <w:rsid w:val="009A71E6"/>
    <w:rsid w:val="009B205A"/>
    <w:rsid w:val="009C78EF"/>
    <w:rsid w:val="009D3B6B"/>
    <w:rsid w:val="009E057A"/>
    <w:rsid w:val="009E5C51"/>
    <w:rsid w:val="009E7715"/>
    <w:rsid w:val="009F01E2"/>
    <w:rsid w:val="00A04389"/>
    <w:rsid w:val="00A06BBF"/>
    <w:rsid w:val="00A179EF"/>
    <w:rsid w:val="00A20A35"/>
    <w:rsid w:val="00A240D7"/>
    <w:rsid w:val="00A26634"/>
    <w:rsid w:val="00A3089D"/>
    <w:rsid w:val="00A3230C"/>
    <w:rsid w:val="00A33C12"/>
    <w:rsid w:val="00A42088"/>
    <w:rsid w:val="00A45B77"/>
    <w:rsid w:val="00A5156A"/>
    <w:rsid w:val="00A53E7A"/>
    <w:rsid w:val="00A64D61"/>
    <w:rsid w:val="00A70F26"/>
    <w:rsid w:val="00A72073"/>
    <w:rsid w:val="00A723F4"/>
    <w:rsid w:val="00A732B6"/>
    <w:rsid w:val="00A852C0"/>
    <w:rsid w:val="00A95E1E"/>
    <w:rsid w:val="00AA1405"/>
    <w:rsid w:val="00AA6D2C"/>
    <w:rsid w:val="00AD71AE"/>
    <w:rsid w:val="00AE09A9"/>
    <w:rsid w:val="00AE1B52"/>
    <w:rsid w:val="00AE7FA4"/>
    <w:rsid w:val="00B07DC8"/>
    <w:rsid w:val="00B16C9E"/>
    <w:rsid w:val="00B35FF3"/>
    <w:rsid w:val="00B3684F"/>
    <w:rsid w:val="00B41B14"/>
    <w:rsid w:val="00B45183"/>
    <w:rsid w:val="00B62253"/>
    <w:rsid w:val="00B63B2A"/>
    <w:rsid w:val="00B6459A"/>
    <w:rsid w:val="00B71EC0"/>
    <w:rsid w:val="00B7704E"/>
    <w:rsid w:val="00B8039A"/>
    <w:rsid w:val="00B82FB1"/>
    <w:rsid w:val="00B91EA6"/>
    <w:rsid w:val="00B92328"/>
    <w:rsid w:val="00BA3DC2"/>
    <w:rsid w:val="00BA3FBC"/>
    <w:rsid w:val="00BA7086"/>
    <w:rsid w:val="00BB174E"/>
    <w:rsid w:val="00BD283E"/>
    <w:rsid w:val="00BD3457"/>
    <w:rsid w:val="00BD7A12"/>
    <w:rsid w:val="00BD7F84"/>
    <w:rsid w:val="00BE46B1"/>
    <w:rsid w:val="00BF086F"/>
    <w:rsid w:val="00BF11DF"/>
    <w:rsid w:val="00C0039F"/>
    <w:rsid w:val="00C017E9"/>
    <w:rsid w:val="00C13D41"/>
    <w:rsid w:val="00C143E9"/>
    <w:rsid w:val="00C21704"/>
    <w:rsid w:val="00C313C7"/>
    <w:rsid w:val="00C324AE"/>
    <w:rsid w:val="00C327FA"/>
    <w:rsid w:val="00C37263"/>
    <w:rsid w:val="00C53E37"/>
    <w:rsid w:val="00C570C0"/>
    <w:rsid w:val="00C61FA3"/>
    <w:rsid w:val="00C6248A"/>
    <w:rsid w:val="00C632EE"/>
    <w:rsid w:val="00C706EB"/>
    <w:rsid w:val="00C73D70"/>
    <w:rsid w:val="00C74B29"/>
    <w:rsid w:val="00C80992"/>
    <w:rsid w:val="00C86291"/>
    <w:rsid w:val="00CB3586"/>
    <w:rsid w:val="00CC7A42"/>
    <w:rsid w:val="00CD6680"/>
    <w:rsid w:val="00CE268A"/>
    <w:rsid w:val="00CE3DCA"/>
    <w:rsid w:val="00CE5E74"/>
    <w:rsid w:val="00D0154D"/>
    <w:rsid w:val="00D04584"/>
    <w:rsid w:val="00D22B54"/>
    <w:rsid w:val="00D32CDA"/>
    <w:rsid w:val="00D44EFA"/>
    <w:rsid w:val="00D552D5"/>
    <w:rsid w:val="00D555D0"/>
    <w:rsid w:val="00D55A96"/>
    <w:rsid w:val="00D56981"/>
    <w:rsid w:val="00D57353"/>
    <w:rsid w:val="00D57812"/>
    <w:rsid w:val="00D65335"/>
    <w:rsid w:val="00D71EDC"/>
    <w:rsid w:val="00D7571E"/>
    <w:rsid w:val="00D81623"/>
    <w:rsid w:val="00D82283"/>
    <w:rsid w:val="00D82DD2"/>
    <w:rsid w:val="00D848E7"/>
    <w:rsid w:val="00DA365A"/>
    <w:rsid w:val="00DA66D5"/>
    <w:rsid w:val="00DB169F"/>
    <w:rsid w:val="00DC24B7"/>
    <w:rsid w:val="00DD5972"/>
    <w:rsid w:val="00DE6FCB"/>
    <w:rsid w:val="00E0001E"/>
    <w:rsid w:val="00E021EE"/>
    <w:rsid w:val="00E02FB5"/>
    <w:rsid w:val="00E06AE7"/>
    <w:rsid w:val="00E12069"/>
    <w:rsid w:val="00E2011F"/>
    <w:rsid w:val="00E4386A"/>
    <w:rsid w:val="00E51247"/>
    <w:rsid w:val="00E70422"/>
    <w:rsid w:val="00E738BE"/>
    <w:rsid w:val="00E74341"/>
    <w:rsid w:val="00E74987"/>
    <w:rsid w:val="00E9018B"/>
    <w:rsid w:val="00E922D4"/>
    <w:rsid w:val="00E94B66"/>
    <w:rsid w:val="00E97656"/>
    <w:rsid w:val="00EA11C8"/>
    <w:rsid w:val="00EB5DF2"/>
    <w:rsid w:val="00EB7260"/>
    <w:rsid w:val="00EC0423"/>
    <w:rsid w:val="00EC4DB9"/>
    <w:rsid w:val="00EC7D25"/>
    <w:rsid w:val="00EF71BE"/>
    <w:rsid w:val="00EF77BB"/>
    <w:rsid w:val="00F00C97"/>
    <w:rsid w:val="00F03BA4"/>
    <w:rsid w:val="00F118E6"/>
    <w:rsid w:val="00F15891"/>
    <w:rsid w:val="00F443CF"/>
    <w:rsid w:val="00F4785F"/>
    <w:rsid w:val="00F479AE"/>
    <w:rsid w:val="00F555EB"/>
    <w:rsid w:val="00F66092"/>
    <w:rsid w:val="00F8102C"/>
    <w:rsid w:val="00F86CB2"/>
    <w:rsid w:val="00F878E2"/>
    <w:rsid w:val="00FB0437"/>
    <w:rsid w:val="00FC55A8"/>
    <w:rsid w:val="00FD719B"/>
    <w:rsid w:val="00FE321F"/>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7A830E87-AE62-4BE4-A33C-FF659B33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329938842">
          <w:marLeft w:val="0"/>
          <w:marRight w:val="0"/>
          <w:marTop w:val="0"/>
          <w:marBottom w:val="0"/>
          <w:divBdr>
            <w:top w:val="none" w:sz="0" w:space="0" w:color="auto"/>
            <w:left w:val="none" w:sz="0" w:space="0" w:color="auto"/>
            <w:bottom w:val="none" w:sz="0" w:space="0" w:color="auto"/>
            <w:right w:val="none" w:sz="0" w:space="0" w:color="auto"/>
          </w:divBdr>
        </w:div>
        <w:div w:id="1099913914">
          <w:marLeft w:val="0"/>
          <w:marRight w:val="0"/>
          <w:marTop w:val="0"/>
          <w:marBottom w:val="0"/>
          <w:divBdr>
            <w:top w:val="none" w:sz="0" w:space="0" w:color="auto"/>
            <w:left w:val="none" w:sz="0" w:space="0" w:color="auto"/>
            <w:bottom w:val="none" w:sz="0" w:space="0" w:color="auto"/>
            <w:right w:val="none" w:sz="0" w:space="0" w:color="auto"/>
          </w:divBdr>
        </w:div>
      </w:divsChild>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60987717">
          <w:marLeft w:val="0"/>
          <w:marRight w:val="0"/>
          <w:marTop w:val="0"/>
          <w:marBottom w:val="0"/>
          <w:divBdr>
            <w:top w:val="none" w:sz="0" w:space="0" w:color="auto"/>
            <w:left w:val="none" w:sz="0" w:space="0" w:color="auto"/>
            <w:bottom w:val="none" w:sz="0" w:space="0" w:color="auto"/>
            <w:right w:val="none" w:sz="0" w:space="0" w:color="auto"/>
          </w:divBdr>
        </w:div>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ajal.org/declaraciones/logi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eajal.org/static/declaraciones/Terminos_y_condiciones_software_SiDECLARA_SESAJ_17junio.2020.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573194&amp;fecha=23/09/20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f.gob.mx/nota_detalle.php?codigo=5573194&amp;fecha=23/09/2019"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plataformadigitalnacional.org/" TargetMode="External"/><Relationship Id="rId14" Type="http://schemas.openxmlformats.org/officeDocument/2006/relationships/hyperlink" Target="https://sideclara.sesaj.org/logi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4435</TotalTime>
  <Pages>16</Pages>
  <Words>5994</Words>
  <Characters>32973</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denis.rodriguez</dc:creator>
  <cp:lastModifiedBy>Jorge Luis Reyes Bravo</cp:lastModifiedBy>
  <cp:revision>113</cp:revision>
  <cp:lastPrinted>2023-05-19T18:06:00Z</cp:lastPrinted>
  <dcterms:created xsi:type="dcterms:W3CDTF">2022-05-09T18:38:00Z</dcterms:created>
  <dcterms:modified xsi:type="dcterms:W3CDTF">2023-05-19T19:25:00Z</dcterms:modified>
</cp:coreProperties>
</file>