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CF23" w14:textId="266004E0" w:rsidR="00556494" w:rsidRPr="00F63F89" w:rsidRDefault="00556494" w:rsidP="0055649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 xml:space="preserve">Acta de la </w:t>
      </w:r>
      <w:r w:rsidR="00AD746B">
        <w:rPr>
          <w:rFonts w:ascii="Arial" w:eastAsia="Arial" w:hAnsi="Arial" w:cs="Arial"/>
          <w:b/>
          <w:bCs/>
          <w:color w:val="003B51"/>
          <w:sz w:val="22"/>
          <w:szCs w:val="22"/>
        </w:rPr>
        <w:t>Segunda</w:t>
      </w:r>
      <w:r w:rsidRPr="00F63F89">
        <w:rPr>
          <w:rFonts w:ascii="Arial" w:eastAsia="Arial" w:hAnsi="Arial" w:cs="Arial"/>
          <w:b/>
          <w:bCs/>
          <w:color w:val="003B51"/>
          <w:sz w:val="22"/>
          <w:szCs w:val="22"/>
        </w:rPr>
        <w:t xml:space="preserve"> Sesión </w:t>
      </w:r>
      <w:r w:rsidR="004D6D2D">
        <w:rPr>
          <w:rFonts w:ascii="Arial" w:eastAsia="Arial" w:hAnsi="Arial" w:cs="Arial"/>
          <w:b/>
          <w:bCs/>
          <w:color w:val="003B51"/>
          <w:sz w:val="22"/>
          <w:szCs w:val="22"/>
        </w:rPr>
        <w:t>O</w:t>
      </w:r>
      <w:r w:rsidRPr="00F63F89">
        <w:rPr>
          <w:rFonts w:ascii="Arial" w:eastAsia="Arial" w:hAnsi="Arial" w:cs="Arial"/>
          <w:b/>
          <w:bCs/>
          <w:color w:val="003B51"/>
          <w:sz w:val="22"/>
          <w:szCs w:val="22"/>
        </w:rPr>
        <w:t>rdinaria</w:t>
      </w:r>
    </w:p>
    <w:p w14:paraId="4FF03C31" w14:textId="77777777" w:rsidR="00556494" w:rsidRPr="00F63F89" w:rsidRDefault="00556494" w:rsidP="00556494">
      <w:pPr>
        <w:jc w:val="center"/>
        <w:rPr>
          <w:rFonts w:ascii="Arial" w:eastAsia="Arial" w:hAnsi="Arial" w:cs="Arial"/>
          <w:b/>
          <w:bCs/>
          <w:sz w:val="22"/>
          <w:szCs w:val="22"/>
        </w:rPr>
      </w:pPr>
    </w:p>
    <w:p w14:paraId="4E4212C5" w14:textId="77777777" w:rsidR="00556494" w:rsidRPr="00F63F89" w:rsidRDefault="00556494" w:rsidP="00556494">
      <w:pPr>
        <w:jc w:val="center"/>
        <w:rPr>
          <w:rFonts w:ascii="Arial" w:eastAsia="Arial" w:hAnsi="Arial" w:cs="Arial"/>
          <w:b/>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556494" w:rsidRPr="00F63F89" w14:paraId="4BDBA8FC" w14:textId="77777777" w:rsidTr="00452343">
        <w:tc>
          <w:tcPr>
            <w:tcW w:w="988" w:type="dxa"/>
          </w:tcPr>
          <w:p w14:paraId="57D6E9C7"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6AD36BCE" w14:textId="5E1FBEAE" w:rsidR="00556494" w:rsidRPr="00F63F89" w:rsidRDefault="00556494" w:rsidP="00452343">
            <w:pPr>
              <w:rPr>
                <w:rFonts w:ascii="Arial" w:eastAsia="Arial" w:hAnsi="Arial" w:cs="Arial"/>
                <w:color w:val="003B51"/>
                <w:sz w:val="22"/>
                <w:szCs w:val="22"/>
              </w:rPr>
            </w:pPr>
            <w:r w:rsidRPr="00F63F89">
              <w:rPr>
                <w:rFonts w:ascii="Arial" w:eastAsia="Arial" w:hAnsi="Arial" w:cs="Arial"/>
                <w:color w:val="000000" w:themeColor="text1"/>
                <w:sz w:val="22"/>
                <w:szCs w:val="22"/>
              </w:rPr>
              <w:t>2023.</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w:t>
            </w:r>
            <w:r w:rsidR="00AD746B">
              <w:rPr>
                <w:rFonts w:ascii="Arial" w:eastAsia="Arial" w:hAnsi="Arial" w:cs="Arial"/>
                <w:color w:val="000000" w:themeColor="text1"/>
                <w:sz w:val="22"/>
                <w:szCs w:val="22"/>
              </w:rPr>
              <w:t>2</w:t>
            </w:r>
            <w:r w:rsidRPr="00F63F89">
              <w:rPr>
                <w:rFonts w:ascii="Arial" w:eastAsia="Arial" w:hAnsi="Arial" w:cs="Arial"/>
                <w:color w:val="000000" w:themeColor="text1"/>
                <w:sz w:val="22"/>
                <w:szCs w:val="22"/>
              </w:rPr>
              <w:t>S</w:t>
            </w:r>
            <w:r w:rsidR="004D6D2D">
              <w:rPr>
                <w:rFonts w:ascii="Arial" w:eastAsia="Arial" w:hAnsi="Arial" w:cs="Arial"/>
                <w:color w:val="000000" w:themeColor="text1"/>
                <w:sz w:val="22"/>
                <w:szCs w:val="22"/>
              </w:rPr>
              <w:t>O</w:t>
            </w:r>
          </w:p>
        </w:tc>
      </w:tr>
      <w:tr w:rsidR="00556494" w:rsidRPr="00F63F89" w14:paraId="55F68C99" w14:textId="77777777" w:rsidTr="00452343">
        <w:tc>
          <w:tcPr>
            <w:tcW w:w="988" w:type="dxa"/>
          </w:tcPr>
          <w:p w14:paraId="44EE9BCC"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10DBA932" w14:textId="0814BF7C" w:rsidR="00556494" w:rsidRPr="00F63F89" w:rsidRDefault="00A052D8" w:rsidP="00452343">
            <w:pPr>
              <w:rPr>
                <w:rFonts w:ascii="Arial" w:eastAsia="Arial" w:hAnsi="Arial" w:cs="Arial"/>
                <w:color w:val="000000" w:themeColor="text1"/>
                <w:sz w:val="22"/>
                <w:szCs w:val="22"/>
              </w:rPr>
            </w:pPr>
            <w:r>
              <w:rPr>
                <w:rFonts w:ascii="Arial" w:eastAsia="Arial" w:hAnsi="Arial" w:cs="Arial"/>
                <w:color w:val="000000" w:themeColor="text1"/>
                <w:sz w:val="22"/>
                <w:szCs w:val="22"/>
              </w:rPr>
              <w:t>28</w:t>
            </w:r>
            <w:r w:rsidR="00556494" w:rsidRPr="00F63F89">
              <w:rPr>
                <w:rFonts w:ascii="Arial" w:eastAsia="Arial" w:hAnsi="Arial" w:cs="Arial"/>
                <w:color w:val="000000" w:themeColor="text1"/>
                <w:sz w:val="22"/>
                <w:szCs w:val="22"/>
              </w:rPr>
              <w:t xml:space="preserve"> </w:t>
            </w:r>
            <w:r w:rsidR="004D6D2D">
              <w:rPr>
                <w:rFonts w:ascii="Arial" w:eastAsia="Arial" w:hAnsi="Arial" w:cs="Arial"/>
                <w:color w:val="000000" w:themeColor="text1"/>
                <w:sz w:val="22"/>
                <w:szCs w:val="22"/>
              </w:rPr>
              <w:t>de junio</w:t>
            </w:r>
            <w:r w:rsidR="00556494" w:rsidRPr="00F63F89">
              <w:rPr>
                <w:rFonts w:ascii="Arial" w:eastAsia="Arial" w:hAnsi="Arial" w:cs="Arial"/>
                <w:color w:val="000000" w:themeColor="text1"/>
                <w:sz w:val="22"/>
                <w:szCs w:val="22"/>
              </w:rPr>
              <w:t xml:space="preserve"> de 2023</w:t>
            </w:r>
          </w:p>
        </w:tc>
      </w:tr>
      <w:tr w:rsidR="00556494" w:rsidRPr="00F63F89" w14:paraId="48E851B5" w14:textId="77777777" w:rsidTr="00452343">
        <w:tc>
          <w:tcPr>
            <w:tcW w:w="988" w:type="dxa"/>
          </w:tcPr>
          <w:p w14:paraId="6E7CB49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41287A4A" w14:textId="42D7583C" w:rsidR="00556494" w:rsidRPr="00F63F89" w:rsidRDefault="007D371E" w:rsidP="00452343">
            <w:pPr>
              <w:rPr>
                <w:rFonts w:ascii="Arial" w:eastAsia="Arial" w:hAnsi="Arial" w:cs="Arial"/>
                <w:color w:val="003B51"/>
                <w:sz w:val="22"/>
                <w:szCs w:val="22"/>
              </w:rPr>
            </w:pPr>
            <w:r>
              <w:rPr>
                <w:rFonts w:ascii="Arial" w:eastAsia="Arial" w:hAnsi="Arial" w:cs="Arial"/>
                <w:color w:val="000000" w:themeColor="text1"/>
                <w:sz w:val="22"/>
                <w:szCs w:val="22"/>
              </w:rPr>
              <w:t>1</w:t>
            </w:r>
            <w:r w:rsidR="004D6D2D">
              <w:rPr>
                <w:rFonts w:ascii="Arial" w:eastAsia="Arial" w:hAnsi="Arial" w:cs="Arial"/>
                <w:color w:val="000000" w:themeColor="text1"/>
                <w:sz w:val="22"/>
                <w:szCs w:val="22"/>
              </w:rPr>
              <w:t>3</w:t>
            </w:r>
            <w:r w:rsidR="00556494" w:rsidRPr="00F63F89">
              <w:rPr>
                <w:rFonts w:ascii="Arial" w:eastAsia="Arial" w:hAnsi="Arial" w:cs="Arial"/>
                <w:color w:val="000000" w:themeColor="text1"/>
                <w:sz w:val="22"/>
                <w:szCs w:val="22"/>
              </w:rPr>
              <w:t>:</w:t>
            </w:r>
            <w:r w:rsidR="00A052D8">
              <w:rPr>
                <w:rFonts w:ascii="Arial" w:eastAsia="Arial" w:hAnsi="Arial" w:cs="Arial"/>
                <w:color w:val="000000" w:themeColor="text1"/>
                <w:sz w:val="22"/>
                <w:szCs w:val="22"/>
              </w:rPr>
              <w:t>0</w:t>
            </w:r>
            <w:r w:rsidR="00556494" w:rsidRPr="00F63F89">
              <w:rPr>
                <w:rFonts w:ascii="Arial" w:eastAsia="Arial" w:hAnsi="Arial" w:cs="Arial"/>
                <w:color w:val="000000" w:themeColor="text1"/>
                <w:sz w:val="22"/>
                <w:szCs w:val="22"/>
              </w:rPr>
              <w:t xml:space="preserve">0 </w:t>
            </w:r>
          </w:p>
        </w:tc>
      </w:tr>
      <w:tr w:rsidR="00556494" w:rsidRPr="00F63F89" w14:paraId="74F0B9C4" w14:textId="77777777" w:rsidTr="00452343">
        <w:tc>
          <w:tcPr>
            <w:tcW w:w="988" w:type="dxa"/>
          </w:tcPr>
          <w:p w14:paraId="13936B0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197D3F43" w14:textId="77777777" w:rsidR="00556494" w:rsidRPr="00F63F89" w:rsidRDefault="00556494" w:rsidP="00452343">
            <w:pPr>
              <w:jc w:val="both"/>
              <w:rPr>
                <w:rFonts w:ascii="Arial" w:eastAsia="Arial" w:hAnsi="Arial" w:cs="Arial"/>
                <w:b/>
                <w:bCs/>
                <w:sz w:val="22"/>
                <w:szCs w:val="22"/>
              </w:rPr>
            </w:pPr>
            <w:r w:rsidRPr="00F63F89">
              <w:rPr>
                <w:rFonts w:ascii="Arial" w:eastAsia="Cambria" w:hAnsi="Arial" w:cs="Arial"/>
                <w:color w:val="282828"/>
                <w:sz w:val="22"/>
                <w:szCs w:val="22"/>
                <w:lang w:val="es-MX" w:eastAsia="es-MX"/>
              </w:rPr>
              <w:t>Secretaría Ejecutiva del Sistema Estatal Anticorrupción de Jalisco, ubicado en la Avenida Arcos número 767 de la colonia Jardines del Bosque, del Municipio de Guadalajara; Jalisco.</w:t>
            </w:r>
          </w:p>
        </w:tc>
      </w:tr>
    </w:tbl>
    <w:p w14:paraId="52137888" w14:textId="77777777" w:rsidR="00556494" w:rsidRPr="00F63F89" w:rsidRDefault="00556494" w:rsidP="00556494">
      <w:pPr>
        <w:rPr>
          <w:rFonts w:ascii="Arial" w:eastAsia="Cambria" w:hAnsi="Arial" w:cs="Arial"/>
          <w:color w:val="282828"/>
          <w:sz w:val="22"/>
          <w:szCs w:val="22"/>
          <w:lang w:val="es-MX" w:eastAsia="es-MX"/>
        </w:rPr>
      </w:pPr>
    </w:p>
    <w:p w14:paraId="5003DBA3" w14:textId="77777777" w:rsidR="00556494" w:rsidRPr="00F63F89" w:rsidRDefault="00556494" w:rsidP="00556494">
      <w:pPr>
        <w:rPr>
          <w:rFonts w:ascii="Arial" w:eastAsia="Arial" w:hAnsi="Arial" w:cs="Arial"/>
          <w:b/>
          <w:color w:val="003B51"/>
          <w:sz w:val="22"/>
          <w:szCs w:val="22"/>
        </w:rPr>
      </w:pPr>
      <w:r w:rsidRPr="00F63F89">
        <w:rPr>
          <w:rFonts w:ascii="Arial" w:eastAsia="Arial" w:hAnsi="Arial" w:cs="Arial"/>
          <w:b/>
          <w:color w:val="003B51"/>
          <w:sz w:val="22"/>
          <w:szCs w:val="22"/>
        </w:rPr>
        <w:t>Orden del Día:</w:t>
      </w:r>
    </w:p>
    <w:p w14:paraId="3F0DDB13" w14:textId="77777777" w:rsidR="00556494" w:rsidRPr="00F63F89" w:rsidRDefault="00556494" w:rsidP="00556494">
      <w:pPr>
        <w:rPr>
          <w:rFonts w:ascii="Arial" w:eastAsia="Arial" w:hAnsi="Arial" w:cs="Arial"/>
          <w:b/>
          <w:sz w:val="22"/>
          <w:szCs w:val="22"/>
        </w:rPr>
      </w:pPr>
    </w:p>
    <w:p w14:paraId="0593F55A"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Bienvenida.</w:t>
      </w:r>
    </w:p>
    <w:p w14:paraId="183838D1"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Declaración de </w:t>
      </w:r>
      <w:r w:rsidRPr="004D6D2D">
        <w:rPr>
          <w:rFonts w:ascii="Arial" w:eastAsia="Arial" w:hAnsi="Arial" w:cs="Arial"/>
          <w:bCs/>
          <w:i/>
          <w:iCs/>
          <w:sz w:val="22"/>
          <w:szCs w:val="22"/>
        </w:rPr>
        <w:t>quórum</w:t>
      </w:r>
      <w:r w:rsidRPr="004D6D2D">
        <w:rPr>
          <w:rFonts w:ascii="Arial" w:eastAsia="Arial" w:hAnsi="Arial" w:cs="Arial"/>
          <w:bCs/>
          <w:sz w:val="22"/>
          <w:szCs w:val="22"/>
        </w:rPr>
        <w:t xml:space="preserve"> legal.</w:t>
      </w:r>
    </w:p>
    <w:p w14:paraId="3FE86977"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Lectura y Aprobación del Orden del Día. </w:t>
      </w:r>
    </w:p>
    <w:p w14:paraId="5222D544" w14:textId="771AE4EA"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Presentación </w:t>
      </w:r>
      <w:r w:rsidR="00A052D8">
        <w:rPr>
          <w:rFonts w:ascii="Arial" w:eastAsia="Arial" w:hAnsi="Arial" w:cs="Arial"/>
          <w:bCs/>
          <w:sz w:val="22"/>
          <w:szCs w:val="22"/>
        </w:rPr>
        <w:t>de los avances del acuerdo A-CAR-2023-01.</w:t>
      </w:r>
    </w:p>
    <w:p w14:paraId="1D5C8625" w14:textId="03C429B3"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Presentación de </w:t>
      </w:r>
      <w:r w:rsidR="00A052D8">
        <w:rPr>
          <w:rFonts w:ascii="Arial" w:eastAsia="Arial" w:hAnsi="Arial" w:cs="Arial"/>
          <w:bCs/>
          <w:sz w:val="22"/>
          <w:szCs w:val="22"/>
        </w:rPr>
        <w:t>la propuesta para la celebración de la Tercera Sesión Ordinaria del Comité de Administración de Riesgos de la SESAJ</w:t>
      </w:r>
      <w:r w:rsidRPr="004D6D2D">
        <w:rPr>
          <w:rFonts w:ascii="Arial" w:eastAsia="Arial" w:hAnsi="Arial" w:cs="Arial"/>
          <w:bCs/>
          <w:sz w:val="22"/>
          <w:szCs w:val="22"/>
        </w:rPr>
        <w:t>.</w:t>
      </w:r>
    </w:p>
    <w:p w14:paraId="5764254C"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Asuntos Generales.</w:t>
      </w:r>
    </w:p>
    <w:p w14:paraId="37F7BBC9"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Revisión y ratificación de los acuerdos adoptados en la reunión.</w:t>
      </w:r>
    </w:p>
    <w:p w14:paraId="35EBEC6E"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Clausura de la sesión.</w:t>
      </w:r>
    </w:p>
    <w:p w14:paraId="2C2D6F65" w14:textId="77777777" w:rsidR="00556494" w:rsidRPr="00F63F89" w:rsidRDefault="00556494" w:rsidP="00556494">
      <w:pPr>
        <w:pStyle w:val="Prrafodelista"/>
        <w:ind w:left="720"/>
        <w:rPr>
          <w:rFonts w:ascii="Arial" w:eastAsia="Arial" w:hAnsi="Arial" w:cs="Arial"/>
          <w:bCs/>
          <w:sz w:val="22"/>
          <w:szCs w:val="22"/>
        </w:rPr>
      </w:pPr>
    </w:p>
    <w:p w14:paraId="6617421E" w14:textId="65CC2EB2" w:rsidR="00556494" w:rsidRPr="00D60159" w:rsidRDefault="00556494" w:rsidP="00556494">
      <w:pPr>
        <w:spacing w:after="240"/>
        <w:rPr>
          <w:rFonts w:ascii="Arial" w:eastAsia="Arial" w:hAnsi="Arial" w:cs="Arial"/>
          <w:b/>
          <w:color w:val="003B51"/>
          <w:sz w:val="22"/>
          <w:szCs w:val="22"/>
        </w:rPr>
      </w:pPr>
      <w:r w:rsidRPr="00D60159">
        <w:rPr>
          <w:rFonts w:ascii="Arial" w:eastAsia="Arial" w:hAnsi="Arial" w:cs="Arial"/>
          <w:b/>
          <w:color w:val="003B51"/>
          <w:sz w:val="22"/>
          <w:szCs w:val="22"/>
        </w:rPr>
        <w:t xml:space="preserve">1. Bienvenida </w:t>
      </w:r>
    </w:p>
    <w:p w14:paraId="17155C3B" w14:textId="513E6062" w:rsidR="00556494" w:rsidRDefault="004D6D2D" w:rsidP="000A0F6D">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w:t>
      </w:r>
      <w:r w:rsidR="00727595">
        <w:rPr>
          <w:rFonts w:ascii="Arial" w:eastAsia="Cambria" w:hAnsi="Arial" w:cs="Arial"/>
          <w:color w:val="282828"/>
          <w:sz w:val="22"/>
          <w:szCs w:val="22"/>
          <w:lang w:val="es-MX" w:eastAsia="es-MX"/>
        </w:rPr>
        <w:t xml:space="preserve"> del </w:t>
      </w:r>
      <w:r>
        <w:rPr>
          <w:rFonts w:ascii="Arial" w:eastAsia="Cambria" w:hAnsi="Arial" w:cs="Arial"/>
          <w:color w:val="282828"/>
          <w:sz w:val="22"/>
          <w:szCs w:val="22"/>
          <w:lang w:val="es-MX" w:eastAsia="es-MX"/>
        </w:rPr>
        <w:t xml:space="preserve">CAR hace </w:t>
      </w:r>
      <w:r w:rsidR="00CB7B33">
        <w:rPr>
          <w:rFonts w:ascii="Arial" w:eastAsia="Cambria" w:hAnsi="Arial" w:cs="Arial"/>
          <w:color w:val="282828"/>
          <w:sz w:val="22"/>
          <w:szCs w:val="22"/>
          <w:lang w:val="es-MX" w:eastAsia="es-MX"/>
        </w:rPr>
        <w:t xml:space="preserve">el uso de la voz </w:t>
      </w:r>
      <w:r>
        <w:rPr>
          <w:rFonts w:ascii="Arial" w:eastAsia="Cambria" w:hAnsi="Arial" w:cs="Arial"/>
          <w:color w:val="282828"/>
          <w:sz w:val="22"/>
          <w:szCs w:val="22"/>
          <w:lang w:val="es-MX" w:eastAsia="es-MX"/>
        </w:rPr>
        <w:t xml:space="preserve">para dar la bienvenida </w:t>
      </w:r>
      <w:r w:rsidR="00556494" w:rsidRPr="00F63F89">
        <w:rPr>
          <w:rFonts w:ascii="Arial" w:eastAsia="Cambria" w:hAnsi="Arial" w:cs="Arial"/>
          <w:color w:val="282828"/>
          <w:sz w:val="22"/>
          <w:szCs w:val="22"/>
          <w:lang w:val="es-MX" w:eastAsia="es-MX"/>
        </w:rPr>
        <w:t xml:space="preserve">a quienes asisten a la </w:t>
      </w:r>
      <w:r w:rsidR="00A052D8">
        <w:rPr>
          <w:rFonts w:ascii="Arial" w:eastAsia="Cambria" w:hAnsi="Arial" w:cs="Arial"/>
          <w:sz w:val="22"/>
          <w:szCs w:val="22"/>
          <w:lang w:val="es-MX" w:eastAsia="es-MX"/>
        </w:rPr>
        <w:t xml:space="preserve">Segunda </w:t>
      </w:r>
      <w:r w:rsidR="00556494" w:rsidRPr="00F63F89">
        <w:rPr>
          <w:rFonts w:ascii="Arial" w:eastAsia="Cambria" w:hAnsi="Arial" w:cs="Arial"/>
          <w:color w:val="282828"/>
          <w:sz w:val="22"/>
          <w:szCs w:val="22"/>
          <w:lang w:val="es-MX" w:eastAsia="es-MX"/>
        </w:rPr>
        <w:t>Sesión</w:t>
      </w:r>
      <w:r w:rsidR="00556494" w:rsidRPr="00F63F89">
        <w:rPr>
          <w:rFonts w:ascii="Arial" w:eastAsia="Cambria" w:hAnsi="Arial" w:cs="Arial"/>
          <w:sz w:val="22"/>
          <w:szCs w:val="22"/>
          <w:lang w:val="es-MX" w:eastAsia="es-MX"/>
        </w:rPr>
        <w:t xml:space="preserve"> </w:t>
      </w:r>
      <w:r>
        <w:rPr>
          <w:rFonts w:ascii="Arial" w:eastAsia="Cambria" w:hAnsi="Arial" w:cs="Arial"/>
          <w:sz w:val="22"/>
          <w:szCs w:val="22"/>
          <w:lang w:val="es-MX" w:eastAsia="es-MX"/>
        </w:rPr>
        <w:t>O</w:t>
      </w:r>
      <w:r w:rsidR="00556494" w:rsidRPr="00F63F89">
        <w:rPr>
          <w:rFonts w:ascii="Arial" w:eastAsia="Cambria" w:hAnsi="Arial" w:cs="Arial"/>
          <w:sz w:val="22"/>
          <w:szCs w:val="22"/>
          <w:lang w:val="es-MX" w:eastAsia="es-MX"/>
        </w:rPr>
        <w:t xml:space="preserve">rdinaria </w:t>
      </w:r>
      <w:r w:rsidR="00556494" w:rsidRPr="00F63F89">
        <w:rPr>
          <w:rFonts w:ascii="Arial" w:eastAsia="Cambria" w:hAnsi="Arial" w:cs="Arial"/>
          <w:color w:val="282828"/>
          <w:sz w:val="22"/>
          <w:szCs w:val="22"/>
          <w:lang w:val="es-MX" w:eastAsia="es-MX"/>
        </w:rPr>
        <w:t xml:space="preserve">del Comité de </w:t>
      </w:r>
      <w:r>
        <w:rPr>
          <w:rFonts w:ascii="Arial" w:eastAsia="Cambria" w:hAnsi="Arial" w:cs="Arial"/>
          <w:color w:val="282828"/>
          <w:sz w:val="22"/>
          <w:szCs w:val="22"/>
          <w:lang w:val="es-MX" w:eastAsia="es-MX"/>
        </w:rPr>
        <w:t>Administración de Riesgos</w:t>
      </w:r>
      <w:r w:rsidR="00556494" w:rsidRPr="00F63F89">
        <w:rPr>
          <w:rFonts w:ascii="Arial" w:eastAsia="Cambria" w:hAnsi="Arial" w:cs="Arial"/>
          <w:color w:val="282828"/>
          <w:sz w:val="22"/>
          <w:szCs w:val="22"/>
          <w:lang w:val="es-MX" w:eastAsia="es-MX"/>
        </w:rPr>
        <w:t xml:space="preserve"> (</w:t>
      </w:r>
      <w:r>
        <w:rPr>
          <w:rFonts w:ascii="Arial" w:eastAsia="Cambria" w:hAnsi="Arial" w:cs="Arial"/>
          <w:color w:val="282828"/>
          <w:sz w:val="22"/>
          <w:szCs w:val="22"/>
          <w:lang w:val="es-MX" w:eastAsia="es-MX"/>
        </w:rPr>
        <w:t>CAR</w:t>
      </w:r>
      <w:r w:rsidR="00556494" w:rsidRPr="00F63F89">
        <w:rPr>
          <w:rFonts w:ascii="Arial" w:eastAsia="Cambria" w:hAnsi="Arial" w:cs="Arial"/>
          <w:color w:val="282828"/>
          <w:sz w:val="22"/>
          <w:szCs w:val="22"/>
          <w:lang w:val="es-MX" w:eastAsia="es-MX"/>
        </w:rPr>
        <w:t>) de la SESAJ</w:t>
      </w:r>
      <w:r w:rsidR="000A0F6D">
        <w:rPr>
          <w:rFonts w:ascii="Arial" w:eastAsia="Cambria" w:hAnsi="Arial" w:cs="Arial"/>
          <w:color w:val="282828"/>
          <w:sz w:val="22"/>
          <w:szCs w:val="22"/>
          <w:lang w:val="es-MX" w:eastAsia="es-MX"/>
        </w:rPr>
        <w:t xml:space="preserve"> </w:t>
      </w:r>
      <w:r w:rsidR="004403D1">
        <w:rPr>
          <w:rFonts w:ascii="Arial" w:eastAsia="Cambria" w:hAnsi="Arial" w:cs="Arial"/>
          <w:color w:val="282828"/>
          <w:sz w:val="22"/>
          <w:szCs w:val="22"/>
          <w:lang w:val="es-MX" w:eastAsia="es-MX"/>
        </w:rPr>
        <w:t>y agradece a quienes se encuentran presentes en esta sesión, y señala la importancia de estas actividades.</w:t>
      </w:r>
      <w:r w:rsidR="00556494">
        <w:rPr>
          <w:rFonts w:ascii="Arial" w:eastAsia="Cambria" w:hAnsi="Arial" w:cs="Arial"/>
          <w:color w:val="282828"/>
          <w:sz w:val="22"/>
          <w:szCs w:val="22"/>
          <w:lang w:val="es-MX" w:eastAsia="es-MX"/>
        </w:rPr>
        <w:t xml:space="preserve"> </w:t>
      </w:r>
      <w:r w:rsidR="000A0F6D">
        <w:rPr>
          <w:rFonts w:ascii="Arial" w:eastAsia="Cambria" w:hAnsi="Arial" w:cs="Arial"/>
          <w:color w:val="282828"/>
          <w:sz w:val="22"/>
          <w:szCs w:val="22"/>
          <w:lang w:val="es-MX" w:eastAsia="es-MX"/>
        </w:rPr>
        <w:t xml:space="preserve">Posteriormente </w:t>
      </w:r>
      <w:r w:rsidR="00556494">
        <w:rPr>
          <w:rFonts w:ascii="Arial" w:eastAsia="Cambria" w:hAnsi="Arial" w:cs="Arial"/>
          <w:color w:val="282828"/>
          <w:sz w:val="22"/>
          <w:szCs w:val="22"/>
          <w:lang w:val="es-MX" w:eastAsia="es-MX"/>
        </w:rPr>
        <w:t>procede a desahogar el siguiente punto del Orden del Día.</w:t>
      </w:r>
    </w:p>
    <w:p w14:paraId="7B6EC279" w14:textId="41087BD4" w:rsidR="00556494" w:rsidRDefault="007D371E" w:rsidP="00556494">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2</w:t>
      </w:r>
      <w:r w:rsidR="00556494" w:rsidRPr="37C09865">
        <w:rPr>
          <w:rFonts w:ascii="Arial" w:eastAsia="Arial" w:hAnsi="Arial" w:cs="Arial"/>
          <w:b/>
          <w:bCs/>
          <w:color w:val="003B51"/>
          <w:sz w:val="22"/>
          <w:szCs w:val="22"/>
        </w:rPr>
        <w:t>. Declaración del</w:t>
      </w:r>
      <w:r w:rsidR="00556494" w:rsidRPr="37C09865">
        <w:rPr>
          <w:rFonts w:ascii="Arial" w:eastAsia="Arial" w:hAnsi="Arial" w:cs="Arial"/>
          <w:b/>
          <w:bCs/>
          <w:i/>
          <w:iCs/>
          <w:color w:val="003B51"/>
          <w:sz w:val="22"/>
          <w:szCs w:val="22"/>
        </w:rPr>
        <w:t xml:space="preserve"> quórum</w:t>
      </w:r>
      <w:r w:rsidR="00556494" w:rsidRPr="37C09865">
        <w:rPr>
          <w:rFonts w:ascii="Arial" w:eastAsia="Arial" w:hAnsi="Arial" w:cs="Arial"/>
          <w:b/>
          <w:bCs/>
          <w:color w:val="003B51"/>
          <w:sz w:val="22"/>
          <w:szCs w:val="22"/>
        </w:rPr>
        <w:t xml:space="preserve"> legal.</w:t>
      </w:r>
    </w:p>
    <w:p w14:paraId="19351AD4" w14:textId="337C6DB6" w:rsidR="005524ED" w:rsidRDefault="005524ED" w:rsidP="005524ED">
      <w:pPr>
        <w:spacing w:before="240" w:after="240"/>
        <w:jc w:val="both"/>
        <w:rPr>
          <w:rFonts w:ascii="Arial" w:eastAsia="Arial" w:hAnsi="Arial" w:cs="Arial"/>
          <w:sz w:val="22"/>
          <w:szCs w:val="22"/>
        </w:rPr>
      </w:pPr>
      <w:r>
        <w:rPr>
          <w:rFonts w:ascii="Arial" w:eastAsia="Arial" w:hAnsi="Arial" w:cs="Arial"/>
          <w:sz w:val="22"/>
          <w:szCs w:val="22"/>
        </w:rPr>
        <w:t xml:space="preserve">Según se determina en el </w:t>
      </w:r>
      <w:r w:rsidR="0048129F">
        <w:rPr>
          <w:rFonts w:ascii="Arial" w:eastAsia="Arial" w:hAnsi="Arial" w:cs="Arial"/>
          <w:sz w:val="22"/>
          <w:szCs w:val="22"/>
        </w:rPr>
        <w:t>artículo 18</w:t>
      </w:r>
      <w:r>
        <w:rPr>
          <w:rFonts w:ascii="Arial" w:eastAsia="Arial" w:hAnsi="Arial" w:cs="Arial"/>
          <w:sz w:val="22"/>
          <w:szCs w:val="22"/>
        </w:rPr>
        <w:t xml:space="preserve"> de </w:t>
      </w:r>
      <w:r w:rsidR="0048129F">
        <w:rPr>
          <w:rFonts w:ascii="Arial" w:eastAsia="Arial" w:hAnsi="Arial" w:cs="Arial"/>
          <w:sz w:val="22"/>
          <w:szCs w:val="22"/>
        </w:rPr>
        <w:t>los Lineamientos de Operación de Comité de Administración de Riesgos de la SESAJ</w:t>
      </w:r>
      <w:r>
        <w:rPr>
          <w:rFonts w:ascii="Arial" w:eastAsia="Arial" w:hAnsi="Arial" w:cs="Arial"/>
          <w:sz w:val="22"/>
          <w:szCs w:val="22"/>
        </w:rPr>
        <w:t xml:space="preserve">, </w:t>
      </w:r>
      <w:r w:rsidR="004D2649">
        <w:rPr>
          <w:rFonts w:ascii="Arial" w:eastAsia="Arial" w:hAnsi="Arial" w:cs="Arial"/>
          <w:sz w:val="22"/>
          <w:szCs w:val="22"/>
        </w:rPr>
        <w:t xml:space="preserve">el Presidente del Comité le solicita a la Vocal Ejecutiva si </w:t>
      </w:r>
      <w:r>
        <w:rPr>
          <w:rFonts w:ascii="Arial" w:eastAsia="Arial" w:hAnsi="Arial" w:cs="Arial"/>
          <w:sz w:val="22"/>
          <w:szCs w:val="22"/>
        </w:rPr>
        <w:t>encuentran presentes</w:t>
      </w:r>
      <w:r w:rsidRPr="37C09865">
        <w:rPr>
          <w:rFonts w:ascii="Arial" w:eastAsia="Arial" w:hAnsi="Arial" w:cs="Arial"/>
          <w:sz w:val="22"/>
          <w:szCs w:val="22"/>
        </w:rPr>
        <w:t xml:space="preserve"> la mayoría de los integrantes del COCODI, </w:t>
      </w:r>
      <w:r>
        <w:rPr>
          <w:rFonts w:ascii="Arial" w:eastAsia="Arial" w:hAnsi="Arial" w:cs="Arial"/>
          <w:sz w:val="22"/>
          <w:szCs w:val="22"/>
        </w:rPr>
        <w:t>por lo que</w:t>
      </w:r>
      <w:r w:rsidRPr="37C09865">
        <w:rPr>
          <w:rFonts w:ascii="Arial" w:eastAsia="Arial" w:hAnsi="Arial" w:cs="Arial"/>
          <w:sz w:val="22"/>
          <w:szCs w:val="22"/>
        </w:rPr>
        <w:t xml:space="preserve"> declara la existencia de </w:t>
      </w:r>
      <w:r w:rsidRPr="37C09865">
        <w:rPr>
          <w:rFonts w:ascii="Arial" w:eastAsia="Arial" w:hAnsi="Arial" w:cs="Arial"/>
          <w:i/>
          <w:iCs/>
          <w:sz w:val="22"/>
          <w:szCs w:val="22"/>
        </w:rPr>
        <w:t xml:space="preserve">quórum </w:t>
      </w:r>
      <w:r w:rsidRPr="37C09865">
        <w:rPr>
          <w:rFonts w:ascii="Arial" w:eastAsia="Arial" w:hAnsi="Arial" w:cs="Arial"/>
          <w:sz w:val="22"/>
          <w:szCs w:val="22"/>
        </w:rPr>
        <w:t>legal</w:t>
      </w:r>
      <w:r>
        <w:rPr>
          <w:rFonts w:ascii="Arial" w:eastAsia="Arial" w:hAnsi="Arial" w:cs="Arial"/>
          <w:sz w:val="22"/>
          <w:szCs w:val="22"/>
        </w:rPr>
        <w:t>, al estar presentes:</w:t>
      </w:r>
    </w:p>
    <w:p w14:paraId="6BB5129D" w14:textId="247997D2" w:rsidR="005524ED" w:rsidRPr="007A4E5F" w:rsidRDefault="005524ED" w:rsidP="007A4E5F">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1C980028" w14:textId="5101FC39" w:rsidR="005524ED" w:rsidRPr="005524ED" w:rsidRDefault="004D2649" w:rsidP="005524ED">
      <w:pPr>
        <w:pStyle w:val="Prrafodelista"/>
        <w:numPr>
          <w:ilvl w:val="0"/>
          <w:numId w:val="7"/>
        </w:numPr>
        <w:rPr>
          <w:rFonts w:ascii="Arial" w:eastAsia="Arial" w:hAnsi="Arial" w:cs="Arial"/>
          <w:sz w:val="22"/>
          <w:szCs w:val="22"/>
        </w:rPr>
      </w:pPr>
      <w:r>
        <w:rPr>
          <w:rFonts w:ascii="Arial" w:eastAsia="Arial" w:hAnsi="Arial" w:cs="Arial"/>
          <w:sz w:val="22"/>
          <w:szCs w:val="22"/>
        </w:rPr>
        <w:t>Omar Alejandro Peña Ugalde</w:t>
      </w:r>
    </w:p>
    <w:p w14:paraId="0E4AC066" w14:textId="6AD86CA5" w:rsidR="005524ED" w:rsidRDefault="004D2649" w:rsidP="005524ED">
      <w:pPr>
        <w:jc w:val="both"/>
        <w:rPr>
          <w:rFonts w:ascii="Arial" w:eastAsia="Arial" w:hAnsi="Arial" w:cs="Arial"/>
          <w:sz w:val="22"/>
          <w:szCs w:val="22"/>
        </w:rPr>
      </w:pPr>
      <w:r>
        <w:rPr>
          <w:rFonts w:ascii="Arial" w:eastAsia="Arial" w:hAnsi="Arial" w:cs="Arial"/>
          <w:sz w:val="22"/>
          <w:szCs w:val="22"/>
        </w:rPr>
        <w:t>Presidente y Subdirector de Análisis Jurídico</w:t>
      </w:r>
    </w:p>
    <w:p w14:paraId="4F20313A" w14:textId="196FE914" w:rsidR="004D2649" w:rsidRDefault="004D2649" w:rsidP="004D2649">
      <w:pPr>
        <w:pStyle w:val="Prrafodelista"/>
        <w:numPr>
          <w:ilvl w:val="0"/>
          <w:numId w:val="7"/>
        </w:numPr>
        <w:rPr>
          <w:rFonts w:ascii="Arial" w:eastAsia="Arial" w:hAnsi="Arial" w:cs="Arial"/>
          <w:sz w:val="22"/>
          <w:szCs w:val="22"/>
        </w:rPr>
      </w:pPr>
      <w:r>
        <w:rPr>
          <w:rFonts w:ascii="Arial" w:eastAsia="Arial" w:hAnsi="Arial" w:cs="Arial"/>
          <w:sz w:val="22"/>
          <w:szCs w:val="22"/>
        </w:rPr>
        <w:t>Jessica Avalos Alvarez</w:t>
      </w:r>
    </w:p>
    <w:p w14:paraId="32C46A5A" w14:textId="39BD6B5B" w:rsidR="004D2649" w:rsidRPr="004D2649" w:rsidRDefault="004D2649" w:rsidP="004D2649">
      <w:pPr>
        <w:rPr>
          <w:rFonts w:ascii="Arial" w:eastAsia="Arial" w:hAnsi="Arial" w:cs="Arial"/>
          <w:sz w:val="22"/>
          <w:szCs w:val="22"/>
        </w:rPr>
      </w:pPr>
      <w:r>
        <w:rPr>
          <w:rFonts w:ascii="Arial" w:eastAsia="Arial" w:hAnsi="Arial" w:cs="Arial"/>
          <w:sz w:val="22"/>
          <w:szCs w:val="22"/>
        </w:rPr>
        <w:t>Vocal Ejecutiva y Enlace de Administración de Riesgos</w:t>
      </w:r>
    </w:p>
    <w:p w14:paraId="64C3AF91"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Salvador Hinojosa Valadez</w:t>
      </w:r>
    </w:p>
    <w:p w14:paraId="42333574" w14:textId="5CDF3FA9"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sidR="001A1116">
        <w:rPr>
          <w:rFonts w:ascii="Arial" w:eastAsia="Arial" w:hAnsi="Arial" w:cs="Arial"/>
          <w:sz w:val="22"/>
          <w:szCs w:val="22"/>
        </w:rPr>
        <w:t xml:space="preserve"> y</w:t>
      </w:r>
      <w:r>
        <w:rPr>
          <w:rFonts w:ascii="Arial" w:eastAsia="Arial" w:hAnsi="Arial" w:cs="Arial"/>
          <w:sz w:val="22"/>
          <w:szCs w:val="22"/>
        </w:rPr>
        <w:t xml:space="preserve">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41966C92" w14:textId="68C14873"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Paola Berenice Martínez Ruíz</w:t>
      </w:r>
    </w:p>
    <w:p w14:paraId="42CFF72E" w14:textId="48E633E4" w:rsidR="005524ED" w:rsidRPr="00972D2F" w:rsidRDefault="001A1116" w:rsidP="005524ED">
      <w:pPr>
        <w:jc w:val="both"/>
        <w:rPr>
          <w:rFonts w:ascii="Arial" w:eastAsia="Arial" w:hAnsi="Arial" w:cs="Arial"/>
          <w:sz w:val="22"/>
          <w:szCs w:val="22"/>
        </w:rPr>
      </w:pPr>
      <w:r>
        <w:rPr>
          <w:rFonts w:ascii="Arial" w:eastAsia="Arial" w:hAnsi="Arial" w:cs="Arial"/>
          <w:sz w:val="22"/>
          <w:szCs w:val="22"/>
        </w:rPr>
        <w:t>Vocal y Secretaria Particular del Secretario Técnico de la SESAJ</w:t>
      </w:r>
    </w:p>
    <w:p w14:paraId="3F4A66E5" w14:textId="337FD79A"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Edgar Ricardo Rodríguez Hernández</w:t>
      </w:r>
    </w:p>
    <w:p w14:paraId="245A2819" w14:textId="3690B7EE"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001A1116">
        <w:rPr>
          <w:rFonts w:ascii="Arial" w:eastAsia="Arial" w:hAnsi="Arial" w:cs="Arial"/>
          <w:sz w:val="22"/>
          <w:szCs w:val="22"/>
        </w:rPr>
        <w:t>Jefe de Planeación e Informes</w:t>
      </w:r>
    </w:p>
    <w:p w14:paraId="31C116CF" w14:textId="77777777" w:rsidR="005524ED" w:rsidRDefault="005524ED" w:rsidP="005524ED">
      <w:pPr>
        <w:jc w:val="both"/>
        <w:rPr>
          <w:rFonts w:ascii="Arial" w:eastAsia="Arial" w:hAnsi="Arial" w:cs="Arial"/>
          <w:b/>
          <w:bCs/>
          <w:sz w:val="22"/>
          <w:szCs w:val="22"/>
        </w:rPr>
      </w:pPr>
    </w:p>
    <w:p w14:paraId="5794C0DD" w14:textId="77777777" w:rsidR="005524ED" w:rsidRPr="00972D2F" w:rsidRDefault="005524ED" w:rsidP="005524ED">
      <w:pPr>
        <w:jc w:val="both"/>
        <w:rPr>
          <w:rFonts w:ascii="Arial" w:eastAsia="Arial" w:hAnsi="Arial" w:cs="Arial"/>
          <w:b/>
          <w:bCs/>
          <w:sz w:val="22"/>
          <w:szCs w:val="22"/>
        </w:rPr>
      </w:pPr>
      <w:r w:rsidRPr="00972D2F">
        <w:rPr>
          <w:rFonts w:ascii="Arial" w:eastAsia="Arial" w:hAnsi="Arial" w:cs="Arial"/>
          <w:b/>
          <w:bCs/>
          <w:sz w:val="22"/>
          <w:szCs w:val="22"/>
        </w:rPr>
        <w:t>Con voz:</w:t>
      </w:r>
    </w:p>
    <w:p w14:paraId="14205719" w14:textId="77777777" w:rsidR="00326AC8" w:rsidRPr="00326AC8" w:rsidRDefault="00326AC8" w:rsidP="00326AC8">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08B10166" w14:textId="2DDA7993" w:rsidR="00326AC8" w:rsidRDefault="00326AC8" w:rsidP="00326AC8">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36D2E697"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Mariel Lizbeth Matlalcoatl Nuñez</w:t>
      </w:r>
    </w:p>
    <w:p w14:paraId="53E50253"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13971155"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Claudia Verónica Gómez González</w:t>
      </w:r>
    </w:p>
    <w:p w14:paraId="2580A1ED"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 Auditoría y representante del Órgano Interno de Control</w:t>
      </w:r>
    </w:p>
    <w:p w14:paraId="52D0D5D7" w14:textId="701E9931" w:rsidR="005524ED" w:rsidRDefault="001A1116" w:rsidP="005524ED">
      <w:pPr>
        <w:spacing w:before="240" w:after="240"/>
        <w:jc w:val="both"/>
        <w:rPr>
          <w:rFonts w:ascii="Arial" w:eastAsia="Arial" w:hAnsi="Arial" w:cs="Arial"/>
          <w:sz w:val="22"/>
          <w:szCs w:val="22"/>
        </w:rPr>
      </w:pPr>
      <w:r>
        <w:rPr>
          <w:rFonts w:ascii="Arial" w:eastAsia="Arial" w:hAnsi="Arial" w:cs="Arial"/>
          <w:sz w:val="22"/>
          <w:szCs w:val="22"/>
        </w:rPr>
        <w:t xml:space="preserve">El Presidente </w:t>
      </w:r>
      <w:r w:rsidR="005524ED">
        <w:rPr>
          <w:rFonts w:ascii="Arial" w:eastAsia="Arial" w:hAnsi="Arial" w:cs="Arial"/>
          <w:sz w:val="22"/>
          <w:szCs w:val="22"/>
        </w:rPr>
        <w:t xml:space="preserve">procede a </w:t>
      </w:r>
      <w:r>
        <w:rPr>
          <w:rFonts w:ascii="Arial" w:eastAsia="Arial" w:hAnsi="Arial" w:cs="Arial"/>
          <w:sz w:val="22"/>
          <w:szCs w:val="22"/>
        </w:rPr>
        <w:t xml:space="preserve">dar por iniciada la sesión, siendo las 13:30 </w:t>
      </w:r>
      <w:r w:rsidR="005524ED">
        <w:rPr>
          <w:rFonts w:ascii="Arial" w:eastAsia="Arial" w:hAnsi="Arial" w:cs="Arial"/>
          <w:sz w:val="22"/>
          <w:szCs w:val="22"/>
        </w:rPr>
        <w:t>desahogar el siguiente punto del Orden del Día.</w:t>
      </w:r>
    </w:p>
    <w:p w14:paraId="7C75EE81" w14:textId="5F287D8B" w:rsidR="007D371E" w:rsidRDefault="00351A11" w:rsidP="007D371E">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3</w:t>
      </w:r>
      <w:r w:rsidR="007D371E" w:rsidRPr="37C09865">
        <w:rPr>
          <w:rFonts w:ascii="Arial" w:eastAsia="Arial" w:hAnsi="Arial" w:cs="Arial"/>
          <w:b/>
          <w:bCs/>
          <w:color w:val="003B51"/>
          <w:sz w:val="22"/>
          <w:szCs w:val="22"/>
        </w:rPr>
        <w:t>. Lectura y Aprobación del Orden del Día.</w:t>
      </w:r>
    </w:p>
    <w:p w14:paraId="534BCE83" w14:textId="2B19A38A" w:rsidR="007D371E" w:rsidRPr="004723B6" w:rsidRDefault="004403D1"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lastRenderedPageBreak/>
        <w:t>Según</w:t>
      </w:r>
      <w:r w:rsidR="007D371E" w:rsidRPr="004723B6">
        <w:rPr>
          <w:rFonts w:ascii="Arial" w:eastAsia="Cambria" w:hAnsi="Arial" w:cs="Arial"/>
          <w:color w:val="000000" w:themeColor="text1"/>
          <w:sz w:val="22"/>
          <w:szCs w:val="22"/>
          <w:lang w:val="es-MX" w:eastAsia="es-MX"/>
        </w:rPr>
        <w:t xml:space="preserve"> se establece </w:t>
      </w:r>
      <w:r w:rsidR="00B73580">
        <w:rPr>
          <w:rFonts w:ascii="Arial" w:eastAsia="Cambria" w:hAnsi="Arial" w:cs="Arial"/>
          <w:color w:val="000000" w:themeColor="text1"/>
          <w:sz w:val="22"/>
          <w:szCs w:val="22"/>
          <w:lang w:val="es-MX" w:eastAsia="es-MX"/>
        </w:rPr>
        <w:t xml:space="preserve">en el </w:t>
      </w:r>
      <w:r w:rsidR="00E50B30">
        <w:rPr>
          <w:rFonts w:ascii="Arial" w:eastAsia="Cambria" w:hAnsi="Arial" w:cs="Arial"/>
          <w:color w:val="000000" w:themeColor="text1"/>
          <w:sz w:val="22"/>
          <w:szCs w:val="22"/>
          <w:lang w:val="es-MX" w:eastAsia="es-MX"/>
        </w:rPr>
        <w:t>artículo 24 de los Lineamientos de Operación del Comité de Administración de Riesgos de la SESAJ el Presidente del Comité</w:t>
      </w:r>
      <w:r w:rsidR="007D371E" w:rsidRPr="004723B6">
        <w:rPr>
          <w:rFonts w:ascii="Arial" w:eastAsia="Cambria" w:hAnsi="Arial" w:cs="Arial"/>
          <w:color w:val="000000" w:themeColor="text1"/>
          <w:sz w:val="22"/>
          <w:szCs w:val="22"/>
          <w:lang w:val="es-MX" w:eastAsia="es-MX"/>
        </w:rPr>
        <w:t xml:space="preserve"> procede a dar lectura al orden del día y lo somete a votación de quienes integran el Comité para su respectiva aprobación.  </w:t>
      </w:r>
    </w:p>
    <w:p w14:paraId="589B7110" w14:textId="6D83EEF0" w:rsidR="007D371E" w:rsidRPr="009F0800" w:rsidRDefault="007D371E" w:rsidP="009F0800">
      <w:pPr>
        <w:autoSpaceDE w:val="0"/>
        <w:autoSpaceDN w:val="0"/>
        <w:adjustRightInd w:val="0"/>
        <w:spacing w:after="240"/>
        <w:jc w:val="both"/>
        <w:rPr>
          <w:rFonts w:ascii="Arial" w:eastAsia="Cambria" w:hAnsi="Arial" w:cs="Arial"/>
          <w:color w:val="282828"/>
          <w:sz w:val="22"/>
          <w:szCs w:val="22"/>
          <w:lang w:val="es-MX" w:eastAsia="es-MX"/>
        </w:rPr>
      </w:pPr>
      <w:r>
        <w:rPr>
          <w:rStyle w:val="normaltextrun"/>
          <w:rFonts w:ascii="Arial" w:hAnsi="Arial" w:cs="Arial"/>
          <w:color w:val="000000"/>
          <w:sz w:val="22"/>
          <w:szCs w:val="22"/>
          <w:shd w:val="clear" w:color="auto" w:fill="FFFFFF"/>
          <w:lang w:val="es-ES"/>
        </w:rPr>
        <w:t>Acto seguido, el orden del día es aprobado por unanimidad.</w:t>
      </w:r>
      <w:r>
        <w:rPr>
          <w:rStyle w:val="eop"/>
          <w:rFonts w:ascii="Arial" w:hAnsi="Arial" w:cs="Arial"/>
          <w:color w:val="000000"/>
          <w:sz w:val="22"/>
          <w:szCs w:val="22"/>
          <w:shd w:val="clear" w:color="auto" w:fill="FFFFFF"/>
        </w:rPr>
        <w:t> </w:t>
      </w:r>
    </w:p>
    <w:p w14:paraId="19BDB654" w14:textId="134B2DBC" w:rsidR="009C557B" w:rsidRPr="00C642A2" w:rsidRDefault="00ED5253"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4</w:t>
      </w:r>
      <w:r w:rsidR="009C557B" w:rsidRPr="00C642A2">
        <w:rPr>
          <w:rFonts w:ascii="Arial" w:eastAsia="Arial" w:hAnsi="Arial" w:cs="Arial"/>
          <w:b/>
          <w:bCs/>
          <w:color w:val="003B51"/>
          <w:sz w:val="22"/>
          <w:szCs w:val="22"/>
        </w:rPr>
        <w:t xml:space="preserve">. </w:t>
      </w:r>
      <w:r w:rsidR="00F94CE5" w:rsidRPr="00F94CE5">
        <w:rPr>
          <w:rFonts w:ascii="Arial" w:eastAsia="Arial" w:hAnsi="Arial" w:cs="Arial"/>
          <w:b/>
          <w:bCs/>
          <w:color w:val="003B51"/>
          <w:sz w:val="22"/>
          <w:szCs w:val="22"/>
        </w:rPr>
        <w:t>Presentación de los avances del acuerdo A-CAR-2023-0</w:t>
      </w:r>
      <w:r w:rsidR="00F94CE5">
        <w:rPr>
          <w:rFonts w:ascii="Arial" w:eastAsia="Arial" w:hAnsi="Arial" w:cs="Arial"/>
          <w:b/>
          <w:bCs/>
          <w:color w:val="003B51"/>
          <w:sz w:val="22"/>
          <w:szCs w:val="22"/>
        </w:rPr>
        <w:t>1</w:t>
      </w:r>
      <w:r w:rsidR="009C557B" w:rsidRPr="00C642A2">
        <w:rPr>
          <w:rFonts w:ascii="Arial" w:eastAsia="Arial" w:hAnsi="Arial" w:cs="Arial"/>
          <w:b/>
          <w:bCs/>
          <w:color w:val="003B51"/>
          <w:sz w:val="22"/>
          <w:szCs w:val="22"/>
        </w:rPr>
        <w:t>.</w:t>
      </w:r>
    </w:p>
    <w:p w14:paraId="63B11008" w14:textId="77777777" w:rsidR="009C557B" w:rsidRPr="00C642A2" w:rsidRDefault="009C557B" w:rsidP="00556494">
      <w:pPr>
        <w:autoSpaceDE w:val="0"/>
        <w:autoSpaceDN w:val="0"/>
        <w:adjustRightInd w:val="0"/>
        <w:rPr>
          <w:rFonts w:ascii="Arial" w:eastAsia="Arial" w:hAnsi="Arial" w:cs="Arial"/>
          <w:b/>
          <w:bCs/>
          <w:color w:val="003B51"/>
          <w:sz w:val="22"/>
          <w:szCs w:val="22"/>
        </w:rPr>
      </w:pPr>
    </w:p>
    <w:p w14:paraId="24A3BCDA" w14:textId="1EFAA127" w:rsidR="00F94CE5" w:rsidRDefault="00F94CE5" w:rsidP="00F94CE5">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menciona</w:t>
      </w:r>
      <w:r w:rsidR="001C03E2">
        <w:rPr>
          <w:rFonts w:ascii="Arial" w:eastAsia="Cambria" w:hAnsi="Arial" w:cs="Arial"/>
          <w:color w:val="282828"/>
          <w:sz w:val="22"/>
          <w:szCs w:val="22"/>
          <w:lang w:val="es-MX" w:eastAsia="es-MX"/>
        </w:rPr>
        <w:t xml:space="preserve"> que el acuerdo señalado corresponde a </w:t>
      </w:r>
      <w:r w:rsidR="001C03E2" w:rsidRPr="001C03E2">
        <w:rPr>
          <w:rFonts w:ascii="Arial" w:eastAsia="Cambria" w:hAnsi="Arial" w:cs="Arial"/>
          <w:color w:val="282828"/>
          <w:sz w:val="22"/>
          <w:szCs w:val="22"/>
          <w:lang w:val="es-MX" w:eastAsia="es-MX"/>
        </w:rPr>
        <w:t>agrupar los Riesgos planteados en el PTAR 2023, quedando un riesgo por Unidad Administrativa</w:t>
      </w:r>
      <w:r w:rsidR="0003208E">
        <w:rPr>
          <w:rFonts w:ascii="Arial" w:eastAsia="Cambria" w:hAnsi="Arial" w:cs="Arial"/>
          <w:color w:val="282828"/>
          <w:sz w:val="22"/>
          <w:szCs w:val="22"/>
          <w:lang w:val="es-MX" w:eastAsia="es-MX"/>
        </w:rPr>
        <w:t xml:space="preserve"> (UA)</w:t>
      </w:r>
      <w:r w:rsidR="001C03E2" w:rsidRPr="001C03E2">
        <w:rPr>
          <w:rFonts w:ascii="Arial" w:eastAsia="Cambria" w:hAnsi="Arial" w:cs="Arial"/>
          <w:color w:val="282828"/>
          <w:sz w:val="22"/>
          <w:szCs w:val="22"/>
          <w:lang w:val="es-MX" w:eastAsia="es-MX"/>
        </w:rPr>
        <w:t xml:space="preserve"> considerando la MIR y los Objetivos establecidos en el Plan Institucional de la SESAJ vigentes</w:t>
      </w:r>
      <w:r w:rsidR="00D26DE9">
        <w:rPr>
          <w:rFonts w:ascii="Arial" w:eastAsia="Cambria" w:hAnsi="Arial" w:cs="Arial"/>
          <w:color w:val="282828"/>
          <w:sz w:val="22"/>
          <w:szCs w:val="22"/>
          <w:lang w:val="es-MX" w:eastAsia="es-MX"/>
        </w:rPr>
        <w:t>, lo anterior, según lo propuesto en la Primera Sesión Ordinaria del COCODI.</w:t>
      </w:r>
    </w:p>
    <w:p w14:paraId="25292988" w14:textId="77777777" w:rsidR="00F94CE5" w:rsidRDefault="00F94CE5" w:rsidP="00F94CE5">
      <w:pPr>
        <w:jc w:val="both"/>
        <w:rPr>
          <w:rFonts w:ascii="Arial" w:eastAsia="Cambria" w:hAnsi="Arial" w:cs="Arial"/>
          <w:color w:val="282828"/>
          <w:sz w:val="22"/>
          <w:szCs w:val="22"/>
          <w:lang w:val="es-MX" w:eastAsia="es-MX"/>
        </w:rPr>
      </w:pPr>
    </w:p>
    <w:p w14:paraId="4C0D287A" w14:textId="0794C7D2" w:rsidR="004D08E2" w:rsidRDefault="006E668C" w:rsidP="00F94CE5">
      <w:pPr>
        <w:jc w:val="both"/>
        <w:rPr>
          <w:rFonts w:ascii="Arial" w:eastAsia="Cambria" w:hAnsi="Arial" w:cs="Arial"/>
          <w:color w:val="282828"/>
          <w:sz w:val="22"/>
          <w:szCs w:val="22"/>
          <w:lang w:val="es-MX" w:eastAsia="es-MX"/>
        </w:rPr>
      </w:pPr>
      <w:r w:rsidRPr="00C642A2">
        <w:rPr>
          <w:rFonts w:ascii="Arial" w:eastAsia="Cambria" w:hAnsi="Arial" w:cs="Arial"/>
          <w:color w:val="282828"/>
          <w:sz w:val="22"/>
          <w:szCs w:val="22"/>
          <w:lang w:val="es-MX" w:eastAsia="es-MX"/>
        </w:rPr>
        <w:t xml:space="preserve">El Presidente del Comité le cede el uso de la voz a la Vocal Ejecutiva para que </w:t>
      </w:r>
      <w:r w:rsidR="00EF0241">
        <w:rPr>
          <w:rFonts w:ascii="Arial" w:eastAsia="Cambria" w:hAnsi="Arial" w:cs="Arial"/>
          <w:color w:val="282828"/>
          <w:sz w:val="22"/>
          <w:szCs w:val="22"/>
          <w:lang w:val="es-MX" w:eastAsia="es-MX"/>
        </w:rPr>
        <w:t>señale el estatus en el</w:t>
      </w:r>
      <w:r w:rsidR="005F29EE">
        <w:rPr>
          <w:rFonts w:ascii="Arial" w:eastAsia="Cambria" w:hAnsi="Arial" w:cs="Arial"/>
          <w:color w:val="282828"/>
          <w:sz w:val="22"/>
          <w:szCs w:val="22"/>
          <w:lang w:val="es-MX" w:eastAsia="es-MX"/>
        </w:rPr>
        <w:t xml:space="preserve"> </w:t>
      </w:r>
      <w:r w:rsidR="00EF0241">
        <w:rPr>
          <w:rFonts w:ascii="Arial" w:eastAsia="Cambria" w:hAnsi="Arial" w:cs="Arial"/>
          <w:color w:val="282828"/>
          <w:sz w:val="22"/>
          <w:szCs w:val="22"/>
          <w:lang w:val="es-MX" w:eastAsia="es-MX"/>
        </w:rPr>
        <w:t xml:space="preserve">que se encuentra el acuerdo en comento. Avalos Alvarez </w:t>
      </w:r>
      <w:r w:rsidR="000A28E2">
        <w:rPr>
          <w:rFonts w:ascii="Arial" w:eastAsia="Cambria" w:hAnsi="Arial" w:cs="Arial"/>
          <w:color w:val="282828"/>
          <w:sz w:val="22"/>
          <w:szCs w:val="22"/>
          <w:lang w:val="es-MX" w:eastAsia="es-MX"/>
        </w:rPr>
        <w:t xml:space="preserve">hace uso de la voz para </w:t>
      </w:r>
      <w:r w:rsidR="00FA40BF">
        <w:rPr>
          <w:rFonts w:ascii="Arial" w:eastAsia="Cambria" w:hAnsi="Arial" w:cs="Arial"/>
          <w:color w:val="282828"/>
          <w:sz w:val="22"/>
          <w:szCs w:val="22"/>
          <w:lang w:val="es-MX" w:eastAsia="es-MX"/>
        </w:rPr>
        <w:t>señalar que</w:t>
      </w:r>
      <w:r w:rsidR="000A28E2">
        <w:rPr>
          <w:rFonts w:ascii="Arial" w:eastAsia="Cambria" w:hAnsi="Arial" w:cs="Arial"/>
          <w:color w:val="282828"/>
          <w:sz w:val="22"/>
          <w:szCs w:val="22"/>
          <w:lang w:val="es-MX" w:eastAsia="es-MX"/>
        </w:rPr>
        <w:t xml:space="preserve"> </w:t>
      </w:r>
      <w:r w:rsidR="005F29EE">
        <w:rPr>
          <w:rFonts w:ascii="Arial" w:eastAsia="Cambria" w:hAnsi="Arial" w:cs="Arial"/>
          <w:color w:val="282828"/>
          <w:sz w:val="22"/>
          <w:szCs w:val="22"/>
          <w:lang w:val="es-MX" w:eastAsia="es-MX"/>
        </w:rPr>
        <w:t xml:space="preserve">se </w:t>
      </w:r>
      <w:r w:rsidR="000A28E2">
        <w:rPr>
          <w:rFonts w:ascii="Arial" w:eastAsia="Cambria" w:hAnsi="Arial" w:cs="Arial"/>
          <w:color w:val="282828"/>
          <w:sz w:val="22"/>
          <w:szCs w:val="22"/>
          <w:lang w:val="es-MX" w:eastAsia="es-MX"/>
        </w:rPr>
        <w:t>ha realizado un análisis</w:t>
      </w:r>
      <w:r w:rsidR="005F29EE">
        <w:rPr>
          <w:rFonts w:ascii="Arial" w:eastAsia="Cambria" w:hAnsi="Arial" w:cs="Arial"/>
          <w:color w:val="282828"/>
          <w:sz w:val="22"/>
          <w:szCs w:val="22"/>
          <w:lang w:val="es-MX" w:eastAsia="es-MX"/>
        </w:rPr>
        <w:t xml:space="preserve"> por parte del Enlace de Administración de </w:t>
      </w:r>
      <w:r w:rsidR="00293A32">
        <w:rPr>
          <w:rFonts w:ascii="Arial" w:eastAsia="Cambria" w:hAnsi="Arial" w:cs="Arial"/>
          <w:color w:val="282828"/>
          <w:sz w:val="22"/>
          <w:szCs w:val="22"/>
          <w:lang w:val="es-MX" w:eastAsia="es-MX"/>
        </w:rPr>
        <w:t>Riesgos con</w:t>
      </w:r>
      <w:r w:rsidR="000A28E2">
        <w:rPr>
          <w:rFonts w:ascii="Arial" w:eastAsia="Cambria" w:hAnsi="Arial" w:cs="Arial"/>
          <w:color w:val="282828"/>
          <w:sz w:val="22"/>
          <w:szCs w:val="22"/>
          <w:lang w:val="es-MX" w:eastAsia="es-MX"/>
        </w:rPr>
        <w:t xml:space="preserve"> respecto a la agrupación de los Riesgos por Unidad Administrativa de la SESAJ</w:t>
      </w:r>
      <w:r w:rsidR="00CF1A2C">
        <w:rPr>
          <w:rFonts w:ascii="Arial" w:eastAsia="Cambria" w:hAnsi="Arial" w:cs="Arial"/>
          <w:color w:val="282828"/>
          <w:sz w:val="22"/>
          <w:szCs w:val="22"/>
          <w:lang w:val="es-MX" w:eastAsia="es-MX"/>
        </w:rPr>
        <w:t xml:space="preserve"> </w:t>
      </w:r>
      <w:r w:rsidR="00293A32">
        <w:rPr>
          <w:rFonts w:ascii="Arial" w:eastAsia="Cambria" w:hAnsi="Arial" w:cs="Arial"/>
          <w:color w:val="282828"/>
          <w:sz w:val="22"/>
          <w:szCs w:val="22"/>
          <w:lang w:val="es-MX" w:eastAsia="es-MX"/>
        </w:rPr>
        <w:t>y</w:t>
      </w:r>
      <w:r w:rsidR="005F29EE">
        <w:rPr>
          <w:rFonts w:ascii="Arial" w:eastAsia="Cambria" w:hAnsi="Arial" w:cs="Arial"/>
          <w:color w:val="282828"/>
          <w:sz w:val="22"/>
          <w:szCs w:val="22"/>
          <w:lang w:val="es-MX" w:eastAsia="es-MX"/>
        </w:rPr>
        <w:t xml:space="preserve"> sus respectivos indicadores de la MIR vigente,</w:t>
      </w:r>
      <w:r w:rsidR="00293A32">
        <w:rPr>
          <w:rFonts w:ascii="Arial" w:eastAsia="Cambria" w:hAnsi="Arial" w:cs="Arial"/>
          <w:color w:val="282828"/>
          <w:sz w:val="22"/>
          <w:szCs w:val="22"/>
          <w:lang w:val="es-MX" w:eastAsia="es-MX"/>
        </w:rPr>
        <w:t xml:space="preserve"> y, además, verificar a qué</w:t>
      </w:r>
      <w:r w:rsidR="005F29EE">
        <w:rPr>
          <w:rFonts w:ascii="Arial" w:eastAsia="Cambria" w:hAnsi="Arial" w:cs="Arial"/>
          <w:color w:val="282828"/>
          <w:sz w:val="22"/>
          <w:szCs w:val="22"/>
          <w:lang w:val="es-MX" w:eastAsia="es-MX"/>
        </w:rPr>
        <w:t xml:space="preserve"> objetivos institucionales</w:t>
      </w:r>
      <w:r w:rsidR="00293A32">
        <w:rPr>
          <w:rFonts w:ascii="Arial" w:eastAsia="Cambria" w:hAnsi="Arial" w:cs="Arial"/>
          <w:color w:val="282828"/>
          <w:sz w:val="22"/>
          <w:szCs w:val="22"/>
          <w:lang w:val="es-MX" w:eastAsia="es-MX"/>
        </w:rPr>
        <w:t xml:space="preserve"> se encuentran alineados</w:t>
      </w:r>
      <w:r w:rsidR="005F29EE">
        <w:rPr>
          <w:rFonts w:ascii="Arial" w:eastAsia="Cambria" w:hAnsi="Arial" w:cs="Arial"/>
          <w:color w:val="282828"/>
          <w:sz w:val="22"/>
          <w:szCs w:val="22"/>
          <w:lang w:val="es-MX" w:eastAsia="es-MX"/>
        </w:rPr>
        <w:t>.</w:t>
      </w:r>
    </w:p>
    <w:p w14:paraId="521B3A6B" w14:textId="77777777" w:rsidR="00F94CE5" w:rsidRDefault="00F94CE5" w:rsidP="00F94CE5">
      <w:pPr>
        <w:jc w:val="both"/>
        <w:rPr>
          <w:rFonts w:ascii="Arial" w:eastAsia="Cambria" w:hAnsi="Arial" w:cs="Arial"/>
          <w:color w:val="282828"/>
          <w:sz w:val="22"/>
          <w:szCs w:val="22"/>
          <w:lang w:val="es-MX" w:eastAsia="es-MX"/>
        </w:rPr>
      </w:pPr>
    </w:p>
    <w:p w14:paraId="14288A05" w14:textId="06C5F0BC" w:rsidR="00F94CE5" w:rsidRDefault="00293A32" w:rsidP="00F94CE5">
      <w:pPr>
        <w:jc w:val="both"/>
        <w:rPr>
          <w:rFonts w:ascii="Arial" w:eastAsia="Arial" w:hAnsi="Arial" w:cs="Arial"/>
          <w:sz w:val="22"/>
          <w:szCs w:val="22"/>
        </w:rPr>
      </w:pPr>
      <w:r>
        <w:rPr>
          <w:rFonts w:ascii="Arial" w:eastAsia="Arial" w:hAnsi="Arial" w:cs="Arial"/>
          <w:sz w:val="22"/>
          <w:szCs w:val="22"/>
        </w:rPr>
        <w:t>Por lo anterior, el Presidente pone a consideración del Comité</w:t>
      </w:r>
      <w:r w:rsidR="00C3466B">
        <w:rPr>
          <w:rFonts w:ascii="Arial" w:eastAsia="Arial" w:hAnsi="Arial" w:cs="Arial"/>
          <w:sz w:val="22"/>
          <w:szCs w:val="22"/>
        </w:rPr>
        <w:t xml:space="preserve"> que se remita dicho análisis a cada titular de las Unidades Administrativas que conforman la SESAJ, lo anterior para que estos remitan al Enlace de Administración de Riesgos la agrupación de sus riesgos en uno por UA</w:t>
      </w:r>
      <w:r w:rsidR="0003208E">
        <w:rPr>
          <w:rFonts w:ascii="Arial" w:eastAsia="Arial" w:hAnsi="Arial" w:cs="Arial"/>
          <w:sz w:val="22"/>
          <w:szCs w:val="22"/>
        </w:rPr>
        <w:t xml:space="preserve"> y que este se encuentre alineado con los indicadores de la MIR que le corresponden y a su vez, a los objetivos establecidos en el Plan Institucional vigente.</w:t>
      </w:r>
    </w:p>
    <w:p w14:paraId="5387E7EA" w14:textId="77777777" w:rsidR="0003208E" w:rsidRDefault="0003208E" w:rsidP="00F94CE5">
      <w:pPr>
        <w:jc w:val="both"/>
        <w:rPr>
          <w:rFonts w:ascii="Arial" w:eastAsia="Arial" w:hAnsi="Arial" w:cs="Arial"/>
          <w:sz w:val="22"/>
          <w:szCs w:val="22"/>
        </w:rPr>
      </w:pPr>
    </w:p>
    <w:p w14:paraId="602B6DFD" w14:textId="54642432" w:rsidR="0003208E" w:rsidRDefault="0003208E" w:rsidP="00F94CE5">
      <w:pPr>
        <w:jc w:val="both"/>
        <w:rPr>
          <w:rFonts w:ascii="Arial" w:eastAsia="Arial" w:hAnsi="Arial" w:cs="Arial"/>
          <w:sz w:val="22"/>
          <w:szCs w:val="22"/>
        </w:rPr>
      </w:pPr>
      <w:r>
        <w:rPr>
          <w:rFonts w:ascii="Arial" w:eastAsia="Arial" w:hAnsi="Arial" w:cs="Arial"/>
          <w:sz w:val="22"/>
          <w:szCs w:val="22"/>
        </w:rPr>
        <w:t>Posteriormente se realizará una reunión con cada Unidad Administrativa para el llenado de la Matriz de Administración de Riesgos, y con esto, tener los insumos necesarios para generar lo reportes trimestrales correspondientes al PTAR 2023 actualizado.</w:t>
      </w:r>
    </w:p>
    <w:p w14:paraId="0BC5A6FA" w14:textId="77777777" w:rsidR="0003208E" w:rsidRDefault="0003208E" w:rsidP="00F94CE5">
      <w:pPr>
        <w:jc w:val="both"/>
        <w:rPr>
          <w:rFonts w:ascii="Arial" w:eastAsia="Arial" w:hAnsi="Arial" w:cs="Arial"/>
          <w:sz w:val="22"/>
          <w:szCs w:val="22"/>
        </w:rPr>
      </w:pPr>
    </w:p>
    <w:p w14:paraId="43DA505B" w14:textId="300A6EB6" w:rsidR="00B94244" w:rsidRDefault="004D08E2"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El Presidente pone a consideración de los presentes este acuerdo y l</w:t>
      </w:r>
      <w:r w:rsidR="00B94244">
        <w:rPr>
          <w:rFonts w:ascii="Arial" w:eastAsia="Arial" w:hAnsi="Arial" w:cs="Arial"/>
          <w:sz w:val="22"/>
          <w:szCs w:val="22"/>
        </w:rPr>
        <w:t>e pide a la Vocal Ejecutiva lo</w:t>
      </w:r>
      <w:r>
        <w:rPr>
          <w:rFonts w:ascii="Arial" w:eastAsia="Arial" w:hAnsi="Arial" w:cs="Arial"/>
          <w:sz w:val="22"/>
          <w:szCs w:val="22"/>
        </w:rPr>
        <w:t xml:space="preserve"> somet</w:t>
      </w:r>
      <w:r w:rsidR="00B94244">
        <w:rPr>
          <w:rFonts w:ascii="Arial" w:eastAsia="Arial" w:hAnsi="Arial" w:cs="Arial"/>
          <w:sz w:val="22"/>
          <w:szCs w:val="22"/>
        </w:rPr>
        <w:t>a</w:t>
      </w:r>
      <w:r>
        <w:rPr>
          <w:rFonts w:ascii="Arial" w:eastAsia="Arial" w:hAnsi="Arial" w:cs="Arial"/>
          <w:sz w:val="22"/>
          <w:szCs w:val="22"/>
        </w:rPr>
        <w:t xml:space="preserve"> a aprobació</w:t>
      </w:r>
      <w:r w:rsidR="00B94244">
        <w:rPr>
          <w:rFonts w:ascii="Arial" w:eastAsia="Arial" w:hAnsi="Arial" w:cs="Arial"/>
          <w:sz w:val="22"/>
          <w:szCs w:val="22"/>
        </w:rPr>
        <w:t>n de los integrantes del Comité.</w:t>
      </w:r>
      <w:r>
        <w:rPr>
          <w:rFonts w:ascii="Arial" w:eastAsia="Arial" w:hAnsi="Arial" w:cs="Arial"/>
          <w:sz w:val="22"/>
          <w:szCs w:val="22"/>
        </w:rPr>
        <w:t xml:space="preserve"> </w:t>
      </w:r>
    </w:p>
    <w:p w14:paraId="5EB6822B" w14:textId="77777777" w:rsidR="00E077F8" w:rsidRDefault="00B94244"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 xml:space="preserve">La Vocal Ejecutiva pone a consideración de quienes integran el Comité de Administración de Riesgos </w:t>
      </w:r>
      <w:r w:rsidR="00356FC3">
        <w:rPr>
          <w:rFonts w:ascii="Arial" w:eastAsia="Arial" w:hAnsi="Arial" w:cs="Arial"/>
          <w:sz w:val="22"/>
          <w:szCs w:val="22"/>
        </w:rPr>
        <w:t xml:space="preserve">la aprobación de los compromisos correspondientes a </w:t>
      </w:r>
      <w:r w:rsidR="00356FC3">
        <w:rPr>
          <w:rFonts w:ascii="Arial" w:eastAsia="Arial" w:hAnsi="Arial" w:cs="Arial"/>
          <w:sz w:val="22"/>
          <w:szCs w:val="22"/>
        </w:rPr>
        <w:t>remit</w:t>
      </w:r>
      <w:r w:rsidR="00356FC3">
        <w:rPr>
          <w:rFonts w:ascii="Arial" w:eastAsia="Arial" w:hAnsi="Arial" w:cs="Arial"/>
          <w:sz w:val="22"/>
          <w:szCs w:val="22"/>
        </w:rPr>
        <w:t>ir</w:t>
      </w:r>
      <w:r w:rsidR="00356FC3">
        <w:rPr>
          <w:rFonts w:ascii="Arial" w:eastAsia="Arial" w:hAnsi="Arial" w:cs="Arial"/>
          <w:sz w:val="22"/>
          <w:szCs w:val="22"/>
        </w:rPr>
        <w:t xml:space="preserve"> </w:t>
      </w:r>
      <w:r w:rsidR="00356FC3">
        <w:rPr>
          <w:rFonts w:ascii="Arial" w:eastAsia="Arial" w:hAnsi="Arial" w:cs="Arial"/>
          <w:sz w:val="22"/>
          <w:szCs w:val="22"/>
        </w:rPr>
        <w:t>el</w:t>
      </w:r>
      <w:r w:rsidR="00356FC3">
        <w:rPr>
          <w:rFonts w:ascii="Arial" w:eastAsia="Arial" w:hAnsi="Arial" w:cs="Arial"/>
          <w:sz w:val="22"/>
          <w:szCs w:val="22"/>
        </w:rPr>
        <w:t xml:space="preserve"> análisis</w:t>
      </w:r>
      <w:r w:rsidR="00356FC3">
        <w:rPr>
          <w:rFonts w:ascii="Arial" w:eastAsia="Arial" w:hAnsi="Arial" w:cs="Arial"/>
          <w:sz w:val="22"/>
          <w:szCs w:val="22"/>
        </w:rPr>
        <w:t xml:space="preserve"> realizado por Unidad Administrativa de los riesgos planteados en el PTAR 2023</w:t>
      </w:r>
      <w:r w:rsidR="00FC660E">
        <w:rPr>
          <w:rFonts w:ascii="Arial" w:eastAsia="Arial" w:hAnsi="Arial" w:cs="Arial"/>
          <w:sz w:val="22"/>
          <w:szCs w:val="22"/>
        </w:rPr>
        <w:t xml:space="preserve"> con la MIR que le corresponde y los respectivos Objetivos Institucionales</w:t>
      </w:r>
      <w:r w:rsidR="00356FC3">
        <w:rPr>
          <w:rFonts w:ascii="Arial" w:eastAsia="Arial" w:hAnsi="Arial" w:cs="Arial"/>
          <w:sz w:val="22"/>
          <w:szCs w:val="22"/>
        </w:rPr>
        <w:t xml:space="preserve"> a cada titular de las Unidades Administrativas que conforman la SESAJ</w:t>
      </w:r>
      <w:r w:rsidR="00E077F8">
        <w:rPr>
          <w:rFonts w:ascii="Arial" w:eastAsia="Arial" w:hAnsi="Arial" w:cs="Arial"/>
          <w:sz w:val="22"/>
          <w:szCs w:val="22"/>
        </w:rPr>
        <w:t>.</w:t>
      </w:r>
    </w:p>
    <w:p w14:paraId="1A373A09" w14:textId="0AF8E4C5" w:rsidR="00FC660E" w:rsidRDefault="00E077F8"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 xml:space="preserve">Una vez finalizado lo mencionado en el párrafo anterior, </w:t>
      </w:r>
      <w:r w:rsidR="006B47DE">
        <w:rPr>
          <w:rFonts w:ascii="Arial" w:eastAsia="Arial" w:hAnsi="Arial" w:cs="Arial"/>
          <w:sz w:val="22"/>
          <w:szCs w:val="22"/>
        </w:rPr>
        <w:t xml:space="preserve">se </w:t>
      </w:r>
      <w:r>
        <w:rPr>
          <w:rFonts w:ascii="Arial" w:eastAsia="Arial" w:hAnsi="Arial" w:cs="Arial"/>
          <w:sz w:val="22"/>
          <w:szCs w:val="22"/>
        </w:rPr>
        <w:t xml:space="preserve">agendarán reuniones con cada Unidad Administrativa para realizar el llenado de la Matriz de Administración de Riesgos emitida por la Contraloría del Estado de Jalisco </w:t>
      </w:r>
      <w:r w:rsidR="00BC59FE">
        <w:rPr>
          <w:rFonts w:ascii="Arial" w:eastAsia="Arial" w:hAnsi="Arial" w:cs="Arial"/>
          <w:sz w:val="22"/>
          <w:szCs w:val="22"/>
        </w:rPr>
        <w:t xml:space="preserve">con sus respectivas </w:t>
      </w:r>
      <w:r w:rsidR="003E67D3">
        <w:rPr>
          <w:rFonts w:ascii="Arial" w:eastAsia="Arial" w:hAnsi="Arial" w:cs="Arial"/>
          <w:sz w:val="22"/>
          <w:szCs w:val="22"/>
        </w:rPr>
        <w:t>acciones de control y medios de verificación</w:t>
      </w:r>
      <w:r w:rsidR="00C0061C">
        <w:rPr>
          <w:rFonts w:ascii="Arial" w:eastAsia="Arial" w:hAnsi="Arial" w:cs="Arial"/>
          <w:sz w:val="22"/>
          <w:szCs w:val="22"/>
        </w:rPr>
        <w:t>, en conjunto con los representantes del Órgano Interno de Control de la SESAJ en este Comité</w:t>
      </w:r>
      <w:r w:rsidR="003E67D3">
        <w:rPr>
          <w:rFonts w:ascii="Arial" w:eastAsia="Arial" w:hAnsi="Arial" w:cs="Arial"/>
          <w:sz w:val="22"/>
          <w:szCs w:val="22"/>
        </w:rPr>
        <w:t>.</w:t>
      </w:r>
    </w:p>
    <w:p w14:paraId="70B9C9F5" w14:textId="77777777" w:rsidR="00F3499D" w:rsidRDefault="00CD426F"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 xml:space="preserve">La Vocal Ejecutiva solicita a quienes se encuentran presentes, si el sentido de su voto es favor, lo manifiesten levantando su mano </w:t>
      </w:r>
      <w:r w:rsidR="004D08E2">
        <w:rPr>
          <w:rFonts w:ascii="Arial" w:eastAsia="Arial" w:hAnsi="Arial" w:cs="Arial"/>
          <w:sz w:val="22"/>
          <w:szCs w:val="22"/>
        </w:rPr>
        <w:t>en votación económica</w:t>
      </w:r>
      <w:r>
        <w:rPr>
          <w:rFonts w:ascii="Arial" w:eastAsia="Arial" w:hAnsi="Arial" w:cs="Arial"/>
          <w:sz w:val="22"/>
          <w:szCs w:val="22"/>
        </w:rPr>
        <w:t xml:space="preserve">, </w:t>
      </w:r>
      <w:r w:rsidR="00F3499D">
        <w:rPr>
          <w:rFonts w:ascii="Arial" w:eastAsia="Arial" w:hAnsi="Arial" w:cs="Arial"/>
          <w:sz w:val="22"/>
          <w:szCs w:val="22"/>
        </w:rPr>
        <w:t>son aprobado los compromisos antes mencionados por mayoría de votos.</w:t>
      </w:r>
    </w:p>
    <w:p w14:paraId="7F3B8412" w14:textId="2C7E6960" w:rsidR="000D58B3" w:rsidRDefault="00F3499D"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El presidente le solicita a la Vocal Ejecutiva que</w:t>
      </w:r>
      <w:r w:rsidR="004D08E2">
        <w:rPr>
          <w:rFonts w:ascii="Arial" w:eastAsia="Arial" w:hAnsi="Arial" w:cs="Arial"/>
          <w:sz w:val="22"/>
          <w:szCs w:val="22"/>
        </w:rPr>
        <w:t xml:space="preserve"> proced</w:t>
      </w:r>
      <w:r>
        <w:rPr>
          <w:rFonts w:ascii="Arial" w:eastAsia="Arial" w:hAnsi="Arial" w:cs="Arial"/>
          <w:sz w:val="22"/>
          <w:szCs w:val="22"/>
        </w:rPr>
        <w:t>a</w:t>
      </w:r>
      <w:r w:rsidR="004D08E2">
        <w:rPr>
          <w:rFonts w:ascii="Arial" w:eastAsia="Arial" w:hAnsi="Arial" w:cs="Arial"/>
          <w:sz w:val="22"/>
          <w:szCs w:val="22"/>
        </w:rPr>
        <w:t xml:space="preserve"> a desahogar el siguiente punto del Orden del Día.</w:t>
      </w:r>
    </w:p>
    <w:p w14:paraId="63D92C6B" w14:textId="77777777" w:rsidR="00CF1A2C" w:rsidRDefault="00CF1A2C" w:rsidP="00006541">
      <w:pPr>
        <w:autoSpaceDE w:val="0"/>
        <w:autoSpaceDN w:val="0"/>
        <w:adjustRightInd w:val="0"/>
        <w:spacing w:after="240"/>
        <w:rPr>
          <w:rFonts w:ascii="Arial" w:eastAsia="Arial" w:hAnsi="Arial" w:cs="Arial"/>
          <w:b/>
          <w:bCs/>
          <w:color w:val="003B51"/>
          <w:sz w:val="22"/>
          <w:szCs w:val="22"/>
        </w:rPr>
      </w:pPr>
      <w:r>
        <w:rPr>
          <w:rFonts w:ascii="Arial" w:eastAsia="Arial" w:hAnsi="Arial" w:cs="Arial"/>
          <w:b/>
          <w:bCs/>
          <w:color w:val="003B51"/>
          <w:sz w:val="22"/>
          <w:szCs w:val="22"/>
        </w:rPr>
        <w:t>5</w:t>
      </w:r>
      <w:r w:rsidR="004D08E2" w:rsidRPr="004D08E2">
        <w:rPr>
          <w:rFonts w:ascii="Arial" w:eastAsia="Arial" w:hAnsi="Arial" w:cs="Arial"/>
          <w:b/>
          <w:bCs/>
          <w:color w:val="003B51"/>
          <w:sz w:val="22"/>
          <w:szCs w:val="22"/>
        </w:rPr>
        <w:t>.</w:t>
      </w:r>
      <w:r w:rsidR="004D08E2">
        <w:rPr>
          <w:rFonts w:ascii="Arial" w:eastAsia="Arial" w:hAnsi="Arial" w:cs="Arial"/>
          <w:b/>
          <w:bCs/>
          <w:color w:val="003B51"/>
          <w:sz w:val="22"/>
          <w:szCs w:val="22"/>
        </w:rPr>
        <w:t xml:space="preserve"> </w:t>
      </w:r>
      <w:r w:rsidRPr="00CF1A2C">
        <w:rPr>
          <w:rFonts w:ascii="Arial" w:eastAsia="Arial" w:hAnsi="Arial" w:cs="Arial"/>
          <w:b/>
          <w:bCs/>
          <w:color w:val="003B51"/>
          <w:sz w:val="22"/>
          <w:szCs w:val="22"/>
        </w:rPr>
        <w:t>Presentación de la propuesta para la celebración de la Tercera Sesión Ordinaria del Comité de Administración de Riesgos de la SESAJ.</w:t>
      </w:r>
    </w:p>
    <w:p w14:paraId="35D9051C" w14:textId="77777777" w:rsidR="00F854D3" w:rsidRDefault="00025A17" w:rsidP="00006541">
      <w:pPr>
        <w:autoSpaceDE w:val="0"/>
        <w:autoSpaceDN w:val="0"/>
        <w:adjustRightInd w:val="0"/>
        <w:spacing w:after="240"/>
        <w:rPr>
          <w:rFonts w:ascii="Arial" w:eastAsia="Arial" w:hAnsi="Arial" w:cs="Arial"/>
          <w:sz w:val="22"/>
          <w:szCs w:val="22"/>
        </w:rPr>
      </w:pPr>
      <w:r>
        <w:rPr>
          <w:rFonts w:ascii="Arial" w:eastAsia="Arial" w:hAnsi="Arial" w:cs="Arial"/>
          <w:sz w:val="22"/>
          <w:szCs w:val="22"/>
        </w:rPr>
        <w:t xml:space="preserve">El Presidente procede a desahogar el siguiente punto del Orden del Día, señala que </w:t>
      </w:r>
      <w:r w:rsidR="00B251C3">
        <w:rPr>
          <w:rFonts w:ascii="Arial" w:eastAsia="Arial" w:hAnsi="Arial" w:cs="Arial"/>
          <w:sz w:val="22"/>
          <w:szCs w:val="22"/>
        </w:rPr>
        <w:t>en la sesión pasada se</w:t>
      </w:r>
      <w:r>
        <w:rPr>
          <w:rFonts w:ascii="Arial" w:eastAsia="Arial" w:hAnsi="Arial" w:cs="Arial"/>
          <w:sz w:val="22"/>
          <w:szCs w:val="22"/>
        </w:rPr>
        <w:t xml:space="preserve"> realiz</w:t>
      </w:r>
      <w:r w:rsidR="00B251C3">
        <w:rPr>
          <w:rFonts w:ascii="Arial" w:eastAsia="Arial" w:hAnsi="Arial" w:cs="Arial"/>
          <w:sz w:val="22"/>
          <w:szCs w:val="22"/>
        </w:rPr>
        <w:t>ó</w:t>
      </w:r>
      <w:r>
        <w:rPr>
          <w:rFonts w:ascii="Arial" w:eastAsia="Arial" w:hAnsi="Arial" w:cs="Arial"/>
          <w:sz w:val="22"/>
          <w:szCs w:val="22"/>
        </w:rPr>
        <w:t xml:space="preserve"> </w:t>
      </w:r>
      <w:r w:rsidR="00B251C3">
        <w:rPr>
          <w:rFonts w:ascii="Arial" w:eastAsia="Arial" w:hAnsi="Arial" w:cs="Arial"/>
          <w:sz w:val="22"/>
          <w:szCs w:val="22"/>
        </w:rPr>
        <w:t>l</w:t>
      </w:r>
      <w:r>
        <w:rPr>
          <w:rFonts w:ascii="Arial" w:eastAsia="Arial" w:hAnsi="Arial" w:cs="Arial"/>
          <w:sz w:val="22"/>
          <w:szCs w:val="22"/>
        </w:rPr>
        <w:t xml:space="preserve">a propuesta </w:t>
      </w:r>
      <w:r w:rsidR="00610513">
        <w:rPr>
          <w:rFonts w:ascii="Arial" w:eastAsia="Arial" w:hAnsi="Arial" w:cs="Arial"/>
          <w:sz w:val="22"/>
          <w:szCs w:val="22"/>
        </w:rPr>
        <w:t>del calendario de</w:t>
      </w:r>
      <w:r>
        <w:rPr>
          <w:rFonts w:ascii="Arial" w:eastAsia="Arial" w:hAnsi="Arial" w:cs="Arial"/>
          <w:sz w:val="22"/>
          <w:szCs w:val="22"/>
        </w:rPr>
        <w:t xml:space="preserve"> las sesiones ordinarias de este Comité</w:t>
      </w:r>
      <w:r w:rsidR="00F3499D">
        <w:rPr>
          <w:rFonts w:ascii="Arial" w:eastAsia="Arial" w:hAnsi="Arial" w:cs="Arial"/>
          <w:sz w:val="22"/>
          <w:szCs w:val="22"/>
        </w:rPr>
        <w:t>, sin embargo, quedó por definirse la fecha en la que se desahogará la Tercera Sesión Ordinaria del Comité de Administración de Riesgos</w:t>
      </w:r>
      <w:r w:rsidR="00F854D3">
        <w:rPr>
          <w:rFonts w:ascii="Arial" w:eastAsia="Arial" w:hAnsi="Arial" w:cs="Arial"/>
          <w:sz w:val="22"/>
          <w:szCs w:val="22"/>
        </w:rPr>
        <w:t>.</w:t>
      </w:r>
    </w:p>
    <w:p w14:paraId="7F893D19" w14:textId="6D241FA1" w:rsidR="00992273" w:rsidRDefault="00F854D3" w:rsidP="000F5DB0">
      <w:pPr>
        <w:autoSpaceDE w:val="0"/>
        <w:autoSpaceDN w:val="0"/>
        <w:adjustRightInd w:val="0"/>
        <w:spacing w:after="240"/>
        <w:rPr>
          <w:rFonts w:ascii="Arial" w:eastAsia="Arial" w:hAnsi="Arial" w:cs="Arial"/>
          <w:sz w:val="22"/>
          <w:szCs w:val="22"/>
        </w:rPr>
      </w:pPr>
      <w:r>
        <w:rPr>
          <w:rFonts w:ascii="Arial" w:eastAsia="Arial" w:hAnsi="Arial" w:cs="Arial"/>
          <w:sz w:val="22"/>
          <w:szCs w:val="22"/>
        </w:rPr>
        <w:t xml:space="preserve">Por lo anterior mencionado, se propone </w:t>
      </w:r>
      <w:r w:rsidR="005A7A3B">
        <w:rPr>
          <w:rFonts w:ascii="Arial" w:eastAsia="Arial" w:hAnsi="Arial" w:cs="Arial"/>
          <w:sz w:val="22"/>
          <w:szCs w:val="22"/>
        </w:rPr>
        <w:t xml:space="preserve">agendar la Tercera Sesión Ordinaria para el </w:t>
      </w:r>
      <w:r w:rsidR="00160723">
        <w:rPr>
          <w:rFonts w:ascii="Arial" w:eastAsia="Arial" w:hAnsi="Arial" w:cs="Arial"/>
          <w:sz w:val="22"/>
          <w:szCs w:val="22"/>
        </w:rPr>
        <w:t>19 de septiembre</w:t>
      </w:r>
      <w:r w:rsidR="001D48D9">
        <w:rPr>
          <w:rFonts w:ascii="Arial" w:eastAsia="Arial" w:hAnsi="Arial" w:cs="Arial"/>
          <w:sz w:val="22"/>
          <w:szCs w:val="22"/>
        </w:rPr>
        <w:t xml:space="preserve"> del</w:t>
      </w:r>
      <w:r w:rsidR="00160723">
        <w:rPr>
          <w:rFonts w:ascii="Arial" w:eastAsia="Arial" w:hAnsi="Arial" w:cs="Arial"/>
          <w:sz w:val="22"/>
          <w:szCs w:val="22"/>
        </w:rPr>
        <w:t xml:space="preserve"> 2023.</w:t>
      </w:r>
    </w:p>
    <w:p w14:paraId="1B1473A4" w14:textId="65DA5BB3" w:rsidR="00992273" w:rsidRDefault="00992273" w:rsidP="00992273">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lastRenderedPageBreak/>
        <w:t>El Presidente pone a consideración de quienes integran el Comité la aprobación de la propuesta mencionada, la cual es aprobada por unanimidad en votación económica, este procede a desahogar el siguiente punto del Orden del Día.</w:t>
      </w:r>
    </w:p>
    <w:p w14:paraId="7A7B5D0B" w14:textId="268FBF4B" w:rsidR="00556494" w:rsidRDefault="00EE31E1"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6</w:t>
      </w:r>
      <w:r w:rsidR="00556494">
        <w:rPr>
          <w:rFonts w:ascii="Arial" w:eastAsia="Arial" w:hAnsi="Arial" w:cs="Arial"/>
          <w:b/>
          <w:color w:val="003B51"/>
          <w:sz w:val="22"/>
          <w:szCs w:val="22"/>
        </w:rPr>
        <w:t>. Asuntos Generales</w:t>
      </w:r>
    </w:p>
    <w:p w14:paraId="701D2164" w14:textId="7336324A" w:rsidR="00360438" w:rsidRDefault="00556494" w:rsidP="0010304A">
      <w:pPr>
        <w:autoSpaceDE w:val="0"/>
        <w:autoSpaceDN w:val="0"/>
        <w:adjustRightInd w:val="0"/>
        <w:spacing w:before="240" w:after="240"/>
        <w:jc w:val="both"/>
        <w:rPr>
          <w:rFonts w:ascii="Arial" w:eastAsia="Arial" w:hAnsi="Arial" w:cs="Arial"/>
          <w:bCs/>
          <w:sz w:val="22"/>
          <w:szCs w:val="22"/>
        </w:rPr>
      </w:pPr>
      <w:r>
        <w:rPr>
          <w:rFonts w:ascii="Arial" w:eastAsia="Cambria" w:hAnsi="Arial" w:cs="Arial"/>
          <w:color w:val="1C1C1C"/>
          <w:sz w:val="22"/>
          <w:szCs w:val="22"/>
          <w:lang w:val="es-MX" w:eastAsia="es-MX"/>
        </w:rPr>
        <w:t xml:space="preserve">Conforme a lo establecido en el </w:t>
      </w:r>
      <w:r>
        <w:rPr>
          <w:rFonts w:ascii="Arial" w:eastAsia="Arial" w:hAnsi="Arial" w:cs="Arial"/>
          <w:bCs/>
          <w:sz w:val="22"/>
          <w:szCs w:val="22"/>
        </w:rPr>
        <w:t xml:space="preserve">artículo </w:t>
      </w:r>
      <w:r w:rsidR="007A54B0">
        <w:rPr>
          <w:rFonts w:ascii="Arial" w:eastAsia="Arial" w:hAnsi="Arial" w:cs="Arial"/>
          <w:bCs/>
          <w:sz w:val="22"/>
          <w:szCs w:val="22"/>
        </w:rPr>
        <w:t xml:space="preserve">25 </w:t>
      </w:r>
      <w:r>
        <w:rPr>
          <w:rFonts w:ascii="Arial" w:eastAsia="Arial" w:hAnsi="Arial" w:cs="Arial"/>
          <w:bCs/>
          <w:sz w:val="22"/>
          <w:szCs w:val="22"/>
        </w:rPr>
        <w:t xml:space="preserve">de los Lineamientos de Operación del </w:t>
      </w:r>
      <w:r w:rsidR="007A54B0">
        <w:rPr>
          <w:rFonts w:ascii="Arial" w:eastAsia="Arial" w:hAnsi="Arial" w:cs="Arial"/>
          <w:bCs/>
          <w:sz w:val="22"/>
          <w:szCs w:val="22"/>
        </w:rPr>
        <w:t>Comité de Administración de Riesgos</w:t>
      </w:r>
      <w:r>
        <w:rPr>
          <w:rFonts w:ascii="Arial" w:eastAsia="Arial" w:hAnsi="Arial" w:cs="Arial"/>
          <w:bCs/>
          <w:sz w:val="22"/>
          <w:szCs w:val="22"/>
        </w:rPr>
        <w:t xml:space="preserve">, </w:t>
      </w:r>
      <w:r w:rsidR="007A54B0">
        <w:rPr>
          <w:rFonts w:ascii="Arial" w:eastAsia="Arial" w:hAnsi="Arial" w:cs="Arial"/>
          <w:bCs/>
          <w:sz w:val="22"/>
          <w:szCs w:val="22"/>
        </w:rPr>
        <w:t>el Presidente del Comité</w:t>
      </w:r>
      <w:r>
        <w:rPr>
          <w:rFonts w:ascii="Arial" w:eastAsia="Arial" w:hAnsi="Arial" w:cs="Arial"/>
          <w:bCs/>
          <w:sz w:val="22"/>
          <w:szCs w:val="22"/>
        </w:rPr>
        <w:t xml:space="preserve"> pone a consideración de quienes se encuentran presentes hagan uso de la voz en caso de exista algún tema a tratar en la presente sesión. </w:t>
      </w:r>
    </w:p>
    <w:p w14:paraId="3DD7A5F7" w14:textId="4689D3A2" w:rsidR="00556494" w:rsidRPr="00A82F45" w:rsidRDefault="00556494" w:rsidP="00A82F45">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 xml:space="preserve">Al no existir </w:t>
      </w:r>
      <w:r w:rsidR="001551C5">
        <w:rPr>
          <w:rFonts w:ascii="Arial" w:eastAsia="Arial" w:hAnsi="Arial" w:cs="Arial"/>
          <w:bCs/>
          <w:sz w:val="22"/>
          <w:szCs w:val="22"/>
        </w:rPr>
        <w:t xml:space="preserve">más </w:t>
      </w:r>
      <w:r>
        <w:rPr>
          <w:rFonts w:ascii="Arial" w:eastAsia="Arial" w:hAnsi="Arial" w:cs="Arial"/>
          <w:bCs/>
          <w:sz w:val="22"/>
          <w:szCs w:val="22"/>
        </w:rPr>
        <w:t>asuntos relacionados a este Comité, procede a desahogar el siguiente punto del Orden del Día.</w:t>
      </w:r>
    </w:p>
    <w:p w14:paraId="1506DA30" w14:textId="6CE9BD5F" w:rsidR="00556494" w:rsidRPr="006432ED" w:rsidRDefault="00EE31E1"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7</w:t>
      </w:r>
      <w:r w:rsidR="00556494" w:rsidRPr="006432ED">
        <w:rPr>
          <w:rFonts w:ascii="Arial" w:eastAsia="Arial" w:hAnsi="Arial" w:cs="Arial"/>
          <w:b/>
          <w:color w:val="003B51"/>
          <w:sz w:val="22"/>
          <w:szCs w:val="22"/>
        </w:rPr>
        <w:t>.</w:t>
      </w:r>
      <w:r w:rsidR="00556494">
        <w:rPr>
          <w:rFonts w:ascii="Arial" w:eastAsia="Arial" w:hAnsi="Arial" w:cs="Arial"/>
          <w:b/>
          <w:color w:val="003B51"/>
          <w:sz w:val="22"/>
          <w:szCs w:val="22"/>
        </w:rPr>
        <w:t xml:space="preserve"> </w:t>
      </w:r>
      <w:r w:rsidR="00556494" w:rsidRPr="00657BE2">
        <w:rPr>
          <w:rFonts w:ascii="Arial" w:eastAsia="Arial" w:hAnsi="Arial" w:cs="Arial"/>
          <w:b/>
          <w:color w:val="003B51"/>
          <w:sz w:val="22"/>
          <w:szCs w:val="22"/>
        </w:rPr>
        <w:t>Revisión y ratificación de los acuerdos adoptados en la reunión.</w:t>
      </w:r>
    </w:p>
    <w:p w14:paraId="42ED14AA" w14:textId="77777777" w:rsidR="00556494" w:rsidRPr="00F63F89" w:rsidRDefault="00556494" w:rsidP="00556494">
      <w:pPr>
        <w:autoSpaceDE w:val="0"/>
        <w:autoSpaceDN w:val="0"/>
        <w:adjustRightInd w:val="0"/>
        <w:jc w:val="both"/>
        <w:rPr>
          <w:rFonts w:ascii="Arial" w:eastAsia="Cambria" w:hAnsi="Arial" w:cs="Arial"/>
          <w:b/>
          <w:bCs/>
          <w:color w:val="1C1C1C"/>
          <w:sz w:val="22"/>
          <w:szCs w:val="22"/>
          <w:lang w:val="es-MX" w:eastAsia="es-MX"/>
        </w:rPr>
      </w:pPr>
    </w:p>
    <w:p w14:paraId="1C3EA490" w14:textId="78A87E8F" w:rsidR="00556494" w:rsidRPr="00F63F89" w:rsidRDefault="007A54B0" w:rsidP="00556494">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El Presidente del Comité le cede el uso de la voz</w:t>
      </w:r>
      <w:r w:rsidR="0CAFF95B" w:rsidRPr="0CAFF95B">
        <w:rPr>
          <w:rFonts w:ascii="Arial" w:eastAsia="Cambria" w:hAnsi="Arial" w:cs="Arial"/>
          <w:color w:val="282828"/>
          <w:sz w:val="22"/>
          <w:szCs w:val="22"/>
          <w:lang w:val="es-MX" w:eastAsia="es-MX"/>
        </w:rPr>
        <w:t xml:space="preserve"> l</w:t>
      </w:r>
      <w:r w:rsidR="0CAFF95B" w:rsidRPr="0CAFF95B">
        <w:rPr>
          <w:rFonts w:ascii="Arial" w:eastAsia="Cambria" w:hAnsi="Arial" w:cs="Arial"/>
          <w:color w:val="1C1C1C"/>
          <w:sz w:val="22"/>
          <w:szCs w:val="22"/>
          <w:lang w:val="es-MX" w:eastAsia="es-MX"/>
        </w:rPr>
        <w:t xml:space="preserve">a Vocal Ejecutiva le cede el uso de la </w:t>
      </w:r>
      <w:r>
        <w:rPr>
          <w:rFonts w:ascii="Arial" w:eastAsia="Cambria" w:hAnsi="Arial" w:cs="Arial"/>
          <w:color w:val="1C1C1C"/>
          <w:sz w:val="22"/>
          <w:szCs w:val="22"/>
          <w:lang w:val="es-MX" w:eastAsia="es-MX"/>
        </w:rPr>
        <w:t xml:space="preserve">para que </w:t>
      </w:r>
      <w:r w:rsidR="0CAFF95B" w:rsidRPr="0CAFF95B">
        <w:rPr>
          <w:rFonts w:ascii="Arial" w:eastAsia="Cambria" w:hAnsi="Arial" w:cs="Arial"/>
          <w:color w:val="1C1C1C"/>
          <w:sz w:val="22"/>
          <w:szCs w:val="22"/>
          <w:lang w:val="es-MX" w:eastAsia="es-MX"/>
        </w:rPr>
        <w:t>proced</w:t>
      </w:r>
      <w:r>
        <w:rPr>
          <w:rFonts w:ascii="Arial" w:eastAsia="Cambria" w:hAnsi="Arial" w:cs="Arial"/>
          <w:color w:val="1C1C1C"/>
          <w:sz w:val="22"/>
          <w:szCs w:val="22"/>
          <w:lang w:val="es-MX" w:eastAsia="es-MX"/>
        </w:rPr>
        <w:t>a</w:t>
      </w:r>
      <w:r w:rsidR="0CAFF95B" w:rsidRPr="0CAFF95B">
        <w:rPr>
          <w:rFonts w:ascii="Arial" w:eastAsia="Cambria" w:hAnsi="Arial" w:cs="Arial"/>
          <w:color w:val="1C1C1C"/>
          <w:sz w:val="22"/>
          <w:szCs w:val="22"/>
          <w:lang w:val="es-MX" w:eastAsia="es-MX"/>
        </w:rPr>
        <w:t xml:space="preserve"> a dar lectura a los acuerdos generados en la reunión:</w:t>
      </w:r>
    </w:p>
    <w:p w14:paraId="2A3BE3E2"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tbl>
      <w:tblPr>
        <w:tblStyle w:val="Tablaconcuadrcula"/>
        <w:tblW w:w="9351" w:type="dxa"/>
        <w:tblLook w:val="04A0" w:firstRow="1" w:lastRow="0" w:firstColumn="1" w:lastColumn="0" w:noHBand="0" w:noVBand="1"/>
      </w:tblPr>
      <w:tblGrid>
        <w:gridCol w:w="1886"/>
        <w:gridCol w:w="4205"/>
        <w:gridCol w:w="3260"/>
      </w:tblGrid>
      <w:tr w:rsidR="00D325BB" w:rsidRPr="00F63F89" w14:paraId="4ABBE077" w14:textId="63424F77" w:rsidTr="00D325BB">
        <w:trPr>
          <w:trHeight w:val="409"/>
          <w:tblHeader/>
        </w:trPr>
        <w:tc>
          <w:tcPr>
            <w:tcW w:w="1886" w:type="dxa"/>
            <w:shd w:val="clear" w:color="auto" w:fill="003B51"/>
            <w:vAlign w:val="center"/>
          </w:tcPr>
          <w:p w14:paraId="56A21816" w14:textId="7F8D1AD0" w:rsidR="00D325BB" w:rsidRPr="00F63F89" w:rsidRDefault="00D325BB"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 xml:space="preserve">Número de </w:t>
            </w:r>
            <w:r>
              <w:rPr>
                <w:rFonts w:ascii="Arial" w:hAnsi="Arial" w:cs="Arial"/>
                <w:b/>
                <w:color w:val="FFFFFF" w:themeColor="background1"/>
                <w:sz w:val="20"/>
                <w:szCs w:val="20"/>
              </w:rPr>
              <w:t>acuerdo o compromiso</w:t>
            </w:r>
          </w:p>
        </w:tc>
        <w:tc>
          <w:tcPr>
            <w:tcW w:w="4205" w:type="dxa"/>
            <w:shd w:val="clear" w:color="auto" w:fill="003B51"/>
            <w:vAlign w:val="center"/>
          </w:tcPr>
          <w:p w14:paraId="2382ECAB" w14:textId="77777777" w:rsidR="00D325BB" w:rsidRPr="00F63F89" w:rsidRDefault="00D325BB"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Asunto</w:t>
            </w:r>
          </w:p>
        </w:tc>
        <w:tc>
          <w:tcPr>
            <w:tcW w:w="3260" w:type="dxa"/>
            <w:shd w:val="clear" w:color="auto" w:fill="003B51"/>
            <w:vAlign w:val="center"/>
          </w:tcPr>
          <w:p w14:paraId="70BE2C71" w14:textId="7A02959C" w:rsidR="00D325BB" w:rsidRPr="00F63F89" w:rsidRDefault="00D325BB"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Responsable</w:t>
            </w:r>
            <w:r>
              <w:rPr>
                <w:rFonts w:ascii="Arial" w:hAnsi="Arial" w:cs="Arial"/>
                <w:b/>
                <w:color w:val="FFFFFF" w:themeColor="background1"/>
                <w:sz w:val="20"/>
                <w:szCs w:val="20"/>
              </w:rPr>
              <w:t>s</w:t>
            </w:r>
          </w:p>
        </w:tc>
      </w:tr>
      <w:tr w:rsidR="00D325BB" w:rsidRPr="00955749" w14:paraId="55A50780" w14:textId="77777777" w:rsidTr="00D325BB">
        <w:trPr>
          <w:trHeight w:val="2148"/>
        </w:trPr>
        <w:tc>
          <w:tcPr>
            <w:tcW w:w="1886" w:type="dxa"/>
            <w:vAlign w:val="center"/>
            <w:hideMark/>
          </w:tcPr>
          <w:p w14:paraId="2FC2CCBF" w14:textId="6CF1EC32" w:rsidR="00D325BB" w:rsidRPr="00955749" w:rsidRDefault="00D325BB" w:rsidP="00955749">
            <w:pPr>
              <w:ind w:right="37"/>
              <w:rPr>
                <w:rFonts w:ascii="Arial" w:hAnsi="Arial" w:cs="Arial"/>
                <w:b/>
                <w:bCs/>
                <w:sz w:val="20"/>
                <w:szCs w:val="20"/>
                <w:lang w:val="es-MX"/>
              </w:rPr>
            </w:pPr>
            <w:r w:rsidRPr="00955749">
              <w:rPr>
                <w:rFonts w:ascii="Arial" w:hAnsi="Arial" w:cs="Arial"/>
                <w:b/>
                <w:bCs/>
                <w:sz w:val="20"/>
                <w:szCs w:val="20"/>
                <w:lang w:val="es-MX"/>
              </w:rPr>
              <w:t>A-CAR-</w:t>
            </w:r>
            <w:r>
              <w:rPr>
                <w:rFonts w:ascii="Arial" w:hAnsi="Arial" w:cs="Arial"/>
                <w:b/>
                <w:bCs/>
                <w:sz w:val="20"/>
                <w:szCs w:val="20"/>
                <w:lang w:val="es-MX"/>
              </w:rPr>
              <w:t>2023-03</w:t>
            </w:r>
          </w:p>
        </w:tc>
        <w:tc>
          <w:tcPr>
            <w:tcW w:w="4205" w:type="dxa"/>
            <w:hideMark/>
          </w:tcPr>
          <w:p w14:paraId="5F358424" w14:textId="3B47D249" w:rsidR="00D325BB" w:rsidRPr="00955749" w:rsidRDefault="00D325BB" w:rsidP="00955749">
            <w:pPr>
              <w:ind w:right="37"/>
              <w:rPr>
                <w:rFonts w:ascii="Arial" w:hAnsi="Arial" w:cs="Arial"/>
                <w:sz w:val="20"/>
                <w:szCs w:val="20"/>
                <w:lang w:val="es-MX"/>
              </w:rPr>
            </w:pPr>
            <w:r w:rsidRPr="00955749">
              <w:rPr>
                <w:rFonts w:ascii="Arial" w:hAnsi="Arial" w:cs="Arial"/>
                <w:sz w:val="20"/>
                <w:szCs w:val="20"/>
                <w:lang w:val="es-MX"/>
              </w:rPr>
              <w:t xml:space="preserve">Se </w:t>
            </w:r>
            <w:r>
              <w:rPr>
                <w:rFonts w:ascii="Arial" w:hAnsi="Arial" w:cs="Arial"/>
                <w:sz w:val="20"/>
                <w:szCs w:val="20"/>
                <w:lang w:val="es-MX"/>
              </w:rPr>
              <w:t>aprueba la celebración de la Tercera Sesión Ordinaria del Comité de Administración de Riesgos de la SESAJ para el 19 de septiembre de 2023.</w:t>
            </w:r>
          </w:p>
        </w:tc>
        <w:tc>
          <w:tcPr>
            <w:tcW w:w="3260" w:type="dxa"/>
            <w:vAlign w:val="center"/>
            <w:hideMark/>
          </w:tcPr>
          <w:p w14:paraId="231B413B" w14:textId="12219CE2" w:rsidR="00D325BB" w:rsidRPr="00955749" w:rsidRDefault="00D325BB" w:rsidP="00955749">
            <w:pPr>
              <w:ind w:right="37"/>
              <w:rPr>
                <w:rFonts w:ascii="Arial" w:hAnsi="Arial" w:cs="Arial"/>
                <w:sz w:val="20"/>
                <w:szCs w:val="20"/>
                <w:lang w:val="es-MX"/>
              </w:rPr>
            </w:pPr>
            <w:r>
              <w:rPr>
                <w:rFonts w:ascii="Arial" w:hAnsi="Arial" w:cs="Arial"/>
                <w:sz w:val="20"/>
                <w:szCs w:val="20"/>
                <w:lang w:val="es-MX"/>
              </w:rPr>
              <w:t xml:space="preserve">Presidente del CAR y </w:t>
            </w:r>
            <w:r w:rsidRPr="00955749">
              <w:rPr>
                <w:rFonts w:ascii="Arial" w:hAnsi="Arial" w:cs="Arial"/>
                <w:sz w:val="20"/>
                <w:szCs w:val="20"/>
                <w:lang w:val="es-MX"/>
              </w:rPr>
              <w:t>Enlace de Administración de Riesgos</w:t>
            </w:r>
            <w:r>
              <w:rPr>
                <w:rFonts w:ascii="Arial" w:hAnsi="Arial" w:cs="Arial"/>
                <w:sz w:val="20"/>
                <w:szCs w:val="20"/>
                <w:lang w:val="es-MX"/>
              </w:rPr>
              <w:t>.</w:t>
            </w:r>
          </w:p>
        </w:tc>
      </w:tr>
      <w:tr w:rsidR="00D325BB" w:rsidRPr="00955749" w14:paraId="3913E3FF" w14:textId="77777777" w:rsidTr="00D325BB">
        <w:trPr>
          <w:trHeight w:val="649"/>
        </w:trPr>
        <w:tc>
          <w:tcPr>
            <w:tcW w:w="1886" w:type="dxa"/>
            <w:vAlign w:val="center"/>
            <w:hideMark/>
          </w:tcPr>
          <w:p w14:paraId="371DA8EB" w14:textId="3C0B6209" w:rsidR="00D325BB" w:rsidRPr="00955749" w:rsidRDefault="00D325BB" w:rsidP="00955749">
            <w:pPr>
              <w:ind w:right="37"/>
              <w:rPr>
                <w:rFonts w:ascii="Arial" w:hAnsi="Arial" w:cs="Arial"/>
                <w:b/>
                <w:bCs/>
                <w:sz w:val="20"/>
                <w:szCs w:val="20"/>
                <w:lang w:val="es-MX"/>
              </w:rPr>
            </w:pPr>
            <w:r>
              <w:rPr>
                <w:rFonts w:ascii="Arial" w:hAnsi="Arial" w:cs="Arial"/>
                <w:b/>
                <w:bCs/>
                <w:sz w:val="20"/>
                <w:szCs w:val="20"/>
                <w:lang w:val="es-MX"/>
              </w:rPr>
              <w:t>C</w:t>
            </w:r>
            <w:r w:rsidRPr="00955749">
              <w:rPr>
                <w:rFonts w:ascii="Arial" w:hAnsi="Arial" w:cs="Arial"/>
                <w:b/>
                <w:bCs/>
                <w:sz w:val="20"/>
                <w:szCs w:val="20"/>
                <w:lang w:val="es-MX"/>
              </w:rPr>
              <w:t>- CAR-2023-0</w:t>
            </w:r>
            <w:r>
              <w:rPr>
                <w:rFonts w:ascii="Arial" w:hAnsi="Arial" w:cs="Arial"/>
                <w:b/>
                <w:bCs/>
                <w:sz w:val="20"/>
                <w:szCs w:val="20"/>
                <w:lang w:val="es-MX"/>
              </w:rPr>
              <w:t>1</w:t>
            </w:r>
            <w:r w:rsidRPr="00955749">
              <w:rPr>
                <w:rFonts w:ascii="Arial" w:hAnsi="Arial" w:cs="Arial"/>
                <w:b/>
                <w:bCs/>
                <w:sz w:val="20"/>
                <w:szCs w:val="20"/>
                <w:lang w:val="es-MX"/>
              </w:rPr>
              <w:t> </w:t>
            </w:r>
          </w:p>
        </w:tc>
        <w:tc>
          <w:tcPr>
            <w:tcW w:w="4205" w:type="dxa"/>
            <w:vAlign w:val="center"/>
            <w:hideMark/>
          </w:tcPr>
          <w:p w14:paraId="07E61D09" w14:textId="250D194C" w:rsidR="00D325BB" w:rsidRPr="00955749" w:rsidRDefault="00D325BB" w:rsidP="00955749">
            <w:pPr>
              <w:ind w:right="37"/>
              <w:rPr>
                <w:rFonts w:ascii="Arial" w:hAnsi="Arial" w:cs="Arial"/>
                <w:sz w:val="20"/>
                <w:szCs w:val="20"/>
                <w:lang w:val="es-MX"/>
              </w:rPr>
            </w:pPr>
            <w:r w:rsidRPr="00955749">
              <w:rPr>
                <w:rFonts w:ascii="Arial" w:hAnsi="Arial" w:cs="Arial"/>
                <w:sz w:val="20"/>
                <w:szCs w:val="20"/>
                <w:lang w:val="es-MX"/>
              </w:rPr>
              <w:t xml:space="preserve">Se </w:t>
            </w:r>
            <w:r w:rsidR="001157EB">
              <w:rPr>
                <w:rFonts w:ascii="Arial" w:hAnsi="Arial" w:cs="Arial"/>
                <w:sz w:val="20"/>
                <w:szCs w:val="20"/>
                <w:lang w:val="es-MX"/>
              </w:rPr>
              <w:t xml:space="preserve">aprueba </w:t>
            </w:r>
            <w:r w:rsidR="001157EB" w:rsidRPr="001157EB">
              <w:rPr>
                <w:rFonts w:ascii="Arial" w:hAnsi="Arial" w:cs="Arial"/>
                <w:sz w:val="20"/>
                <w:szCs w:val="20"/>
                <w:lang w:val="es-MX"/>
              </w:rPr>
              <w:t>remitir el análisis realizado por Unidad Administrativa de los riesgos planteados en el PTAR 2023 con la MIR que le corresponde y los respectivos Objetivos Institucionales a cada titular de las Unidades Administrativas que conforman la SESAJ.</w:t>
            </w:r>
          </w:p>
        </w:tc>
        <w:tc>
          <w:tcPr>
            <w:tcW w:w="3260" w:type="dxa"/>
            <w:vAlign w:val="center"/>
            <w:hideMark/>
          </w:tcPr>
          <w:p w14:paraId="21F497B2" w14:textId="37720347" w:rsidR="00D325BB" w:rsidRPr="00955749" w:rsidRDefault="001157EB" w:rsidP="00955749">
            <w:pPr>
              <w:ind w:right="37"/>
              <w:rPr>
                <w:rFonts w:ascii="Arial" w:hAnsi="Arial" w:cs="Arial"/>
                <w:sz w:val="20"/>
                <w:szCs w:val="20"/>
                <w:lang w:val="es-MX"/>
              </w:rPr>
            </w:pPr>
            <w:r>
              <w:rPr>
                <w:rFonts w:ascii="Arial" w:hAnsi="Arial" w:cs="Arial"/>
                <w:sz w:val="20"/>
                <w:szCs w:val="20"/>
                <w:lang w:val="es-MX"/>
              </w:rPr>
              <w:t>Enlace de Administración de Riesgos</w:t>
            </w:r>
            <w:r w:rsidR="00D325BB" w:rsidRPr="00955749">
              <w:rPr>
                <w:rFonts w:ascii="Arial" w:hAnsi="Arial" w:cs="Arial"/>
                <w:sz w:val="20"/>
                <w:szCs w:val="20"/>
                <w:lang w:val="es-MX"/>
              </w:rPr>
              <w:t> </w:t>
            </w:r>
          </w:p>
        </w:tc>
      </w:tr>
      <w:tr w:rsidR="001157EB" w:rsidRPr="00955749" w14:paraId="761F386B" w14:textId="77777777" w:rsidTr="00D325BB">
        <w:trPr>
          <w:trHeight w:val="649"/>
        </w:trPr>
        <w:tc>
          <w:tcPr>
            <w:tcW w:w="1886" w:type="dxa"/>
            <w:vAlign w:val="center"/>
          </w:tcPr>
          <w:p w14:paraId="6771C2FC" w14:textId="2B60C5CB" w:rsidR="001157EB" w:rsidRDefault="001157EB" w:rsidP="00955749">
            <w:pPr>
              <w:ind w:right="37"/>
              <w:rPr>
                <w:rFonts w:ascii="Arial" w:hAnsi="Arial" w:cs="Arial"/>
                <w:b/>
                <w:bCs/>
                <w:sz w:val="20"/>
                <w:szCs w:val="20"/>
                <w:lang w:val="es-MX"/>
              </w:rPr>
            </w:pPr>
            <w:r>
              <w:rPr>
                <w:rFonts w:ascii="Arial" w:hAnsi="Arial" w:cs="Arial"/>
                <w:b/>
                <w:bCs/>
                <w:sz w:val="20"/>
                <w:szCs w:val="20"/>
                <w:lang w:val="es-MX"/>
              </w:rPr>
              <w:t>C</w:t>
            </w:r>
            <w:r w:rsidRPr="00955749">
              <w:rPr>
                <w:rFonts w:ascii="Arial" w:hAnsi="Arial" w:cs="Arial"/>
                <w:b/>
                <w:bCs/>
                <w:sz w:val="20"/>
                <w:szCs w:val="20"/>
                <w:lang w:val="es-MX"/>
              </w:rPr>
              <w:t>- CAR-2023-0</w:t>
            </w:r>
            <w:r>
              <w:rPr>
                <w:rFonts w:ascii="Arial" w:hAnsi="Arial" w:cs="Arial"/>
                <w:b/>
                <w:bCs/>
                <w:sz w:val="20"/>
                <w:szCs w:val="20"/>
                <w:lang w:val="es-MX"/>
              </w:rPr>
              <w:t>2</w:t>
            </w:r>
          </w:p>
        </w:tc>
        <w:tc>
          <w:tcPr>
            <w:tcW w:w="4205" w:type="dxa"/>
            <w:vAlign w:val="center"/>
          </w:tcPr>
          <w:p w14:paraId="1252227A" w14:textId="19F69788" w:rsidR="001157EB" w:rsidRPr="00955749" w:rsidRDefault="00C0061C" w:rsidP="00955749">
            <w:pPr>
              <w:ind w:right="37"/>
              <w:rPr>
                <w:rFonts w:ascii="Arial" w:hAnsi="Arial" w:cs="Arial"/>
                <w:sz w:val="20"/>
                <w:szCs w:val="20"/>
                <w:lang w:val="es-MX"/>
              </w:rPr>
            </w:pPr>
            <w:r>
              <w:rPr>
                <w:rFonts w:ascii="Arial" w:hAnsi="Arial" w:cs="Arial"/>
                <w:sz w:val="20"/>
                <w:szCs w:val="20"/>
                <w:lang w:val="es-MX"/>
              </w:rPr>
              <w:t xml:space="preserve">Se aprueba concretar </w:t>
            </w:r>
            <w:r w:rsidRPr="00C0061C">
              <w:rPr>
                <w:rFonts w:ascii="Arial" w:hAnsi="Arial" w:cs="Arial"/>
                <w:sz w:val="20"/>
                <w:szCs w:val="20"/>
                <w:lang w:val="es-MX"/>
              </w:rPr>
              <w:t>reuniones con cada Unidad Administrativa para realizar el llenado de la Matriz de Administración de Riesgos emitida por la Contraloría del Estado de Jalisco con sus respectivas acciones de control y medios de verificación, en conjunto con los representantes del Órgano Interno de Control de la SESAJ en este Comité.</w:t>
            </w:r>
          </w:p>
        </w:tc>
        <w:tc>
          <w:tcPr>
            <w:tcW w:w="3260" w:type="dxa"/>
            <w:vAlign w:val="center"/>
          </w:tcPr>
          <w:p w14:paraId="74016F7E" w14:textId="6EBC2E95" w:rsidR="001157EB" w:rsidRDefault="001157EB" w:rsidP="00955749">
            <w:pPr>
              <w:ind w:right="37"/>
              <w:rPr>
                <w:rFonts w:ascii="Arial" w:hAnsi="Arial" w:cs="Arial"/>
                <w:sz w:val="20"/>
                <w:szCs w:val="20"/>
                <w:lang w:val="es-MX"/>
              </w:rPr>
            </w:pPr>
            <w:r>
              <w:rPr>
                <w:rFonts w:ascii="Arial" w:hAnsi="Arial" w:cs="Arial"/>
                <w:sz w:val="20"/>
                <w:szCs w:val="20"/>
                <w:lang w:val="es-MX"/>
              </w:rPr>
              <w:t>Presidente del</w:t>
            </w:r>
            <w:r w:rsidR="00C0061C">
              <w:rPr>
                <w:rFonts w:ascii="Arial" w:hAnsi="Arial" w:cs="Arial"/>
                <w:sz w:val="20"/>
                <w:szCs w:val="20"/>
                <w:lang w:val="es-MX"/>
              </w:rPr>
              <w:t xml:space="preserve"> CAR, Enlace de Administración de Riesgos y representantes del OIC </w:t>
            </w:r>
            <w:proofErr w:type="gramStart"/>
            <w:r w:rsidR="00C0061C">
              <w:rPr>
                <w:rFonts w:ascii="Arial" w:hAnsi="Arial" w:cs="Arial"/>
                <w:sz w:val="20"/>
                <w:szCs w:val="20"/>
                <w:lang w:val="es-MX"/>
              </w:rPr>
              <w:t>en  el</w:t>
            </w:r>
            <w:proofErr w:type="gramEnd"/>
            <w:r w:rsidR="00C0061C">
              <w:rPr>
                <w:rFonts w:ascii="Arial" w:hAnsi="Arial" w:cs="Arial"/>
                <w:sz w:val="20"/>
                <w:szCs w:val="20"/>
                <w:lang w:val="es-MX"/>
              </w:rPr>
              <w:t xml:space="preserve"> CAR.</w:t>
            </w:r>
            <w:r>
              <w:rPr>
                <w:rFonts w:ascii="Arial" w:hAnsi="Arial" w:cs="Arial"/>
                <w:sz w:val="20"/>
                <w:szCs w:val="20"/>
                <w:lang w:val="es-MX"/>
              </w:rPr>
              <w:t xml:space="preserve"> </w:t>
            </w:r>
          </w:p>
        </w:tc>
      </w:tr>
    </w:tbl>
    <w:p w14:paraId="4254CB7F"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p w14:paraId="4A0F9E81" w14:textId="126B989D" w:rsidR="00556494" w:rsidRPr="00657BE2" w:rsidRDefault="00EE31E1"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8</w:t>
      </w:r>
      <w:r w:rsidR="00556494" w:rsidRPr="37C09865">
        <w:rPr>
          <w:rFonts w:ascii="Arial" w:eastAsia="Arial" w:hAnsi="Arial" w:cs="Arial"/>
          <w:b/>
          <w:color w:val="003B51"/>
          <w:sz w:val="22"/>
          <w:szCs w:val="22"/>
        </w:rPr>
        <w:t>. Clausura de la Sesión.</w:t>
      </w:r>
    </w:p>
    <w:p w14:paraId="54409839" w14:textId="75DF7569"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clausurada la </w:t>
      </w:r>
      <w:r w:rsidRPr="00CD3AC0">
        <w:rPr>
          <w:rFonts w:ascii="Arial" w:eastAsia="Cambria" w:hAnsi="Arial" w:cs="Arial"/>
          <w:color w:val="000000" w:themeColor="text1"/>
          <w:sz w:val="22"/>
          <w:szCs w:val="22"/>
          <w:lang w:val="es-MX" w:eastAsia="es-MX"/>
        </w:rPr>
        <w:t>Primera</w:t>
      </w:r>
      <w:r w:rsidRPr="00F63F89">
        <w:rPr>
          <w:rFonts w:ascii="Arial" w:eastAsia="Cambria" w:hAnsi="Arial" w:cs="Arial"/>
          <w:color w:val="1C1C1C"/>
          <w:sz w:val="22"/>
          <w:szCs w:val="22"/>
          <w:lang w:val="es-MX" w:eastAsia="es-MX"/>
        </w:rPr>
        <w:t xml:space="preserve"> Sesión </w:t>
      </w:r>
      <w:r w:rsidR="007A54B0">
        <w:rPr>
          <w:rFonts w:ascii="Arial" w:eastAsia="Cambria" w:hAnsi="Arial" w:cs="Arial"/>
          <w:color w:val="000000" w:themeColor="text1"/>
          <w:sz w:val="22"/>
          <w:szCs w:val="22"/>
          <w:lang w:val="es-MX" w:eastAsia="es-MX"/>
        </w:rPr>
        <w:t>O</w:t>
      </w:r>
      <w:r w:rsidRPr="00CD3AC0">
        <w:rPr>
          <w:rFonts w:ascii="Arial" w:eastAsia="Cambria" w:hAnsi="Arial" w:cs="Arial"/>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w:t>
      </w:r>
      <w:r w:rsidR="00C92EFF">
        <w:rPr>
          <w:rFonts w:ascii="Arial" w:eastAsia="Cambria" w:hAnsi="Arial" w:cs="Arial"/>
          <w:b/>
          <w:bCs/>
          <w:sz w:val="22"/>
          <w:szCs w:val="22"/>
          <w:lang w:val="es-MX" w:eastAsia="es-MX"/>
        </w:rPr>
        <w:t>4</w:t>
      </w:r>
      <w:r w:rsidRPr="007C0B59">
        <w:rPr>
          <w:rFonts w:ascii="Arial" w:eastAsia="Cambria" w:hAnsi="Arial" w:cs="Arial"/>
          <w:b/>
          <w:bCs/>
          <w:sz w:val="22"/>
          <w:szCs w:val="22"/>
          <w:lang w:val="es-MX" w:eastAsia="es-MX"/>
        </w:rPr>
        <w:t>:</w:t>
      </w:r>
      <w:r w:rsidR="002F3C5F">
        <w:rPr>
          <w:rFonts w:ascii="Arial" w:eastAsia="Cambria" w:hAnsi="Arial" w:cs="Arial"/>
          <w:b/>
          <w:bCs/>
          <w:sz w:val="22"/>
          <w:szCs w:val="22"/>
          <w:lang w:val="es-MX" w:eastAsia="es-MX"/>
        </w:rPr>
        <w:t>0</w:t>
      </w:r>
      <w:r w:rsidR="00992273">
        <w:rPr>
          <w:rFonts w:ascii="Arial" w:eastAsia="Cambria" w:hAnsi="Arial" w:cs="Arial"/>
          <w:b/>
          <w:bCs/>
          <w:sz w:val="22"/>
          <w:szCs w:val="22"/>
          <w:lang w:val="es-MX" w:eastAsia="es-MX"/>
        </w:rPr>
        <w:t>0</w:t>
      </w:r>
      <w:r w:rsidRPr="007C0B59">
        <w:rPr>
          <w:rFonts w:ascii="Arial" w:eastAsia="Cambria" w:hAnsi="Arial" w:cs="Arial"/>
          <w:b/>
          <w:bCs/>
          <w:sz w:val="22"/>
          <w:szCs w:val="22"/>
          <w:lang w:val="es-MX" w:eastAsia="es-MX"/>
        </w:rPr>
        <w:t xml:space="preserve"> horas </w:t>
      </w:r>
      <w:r w:rsidRPr="00F63F89">
        <w:rPr>
          <w:rFonts w:ascii="Arial" w:eastAsia="Cambria" w:hAnsi="Arial" w:cs="Arial"/>
          <w:color w:val="1C1C1C"/>
          <w:sz w:val="22"/>
          <w:szCs w:val="22"/>
          <w:lang w:val="es-MX" w:eastAsia="es-MX"/>
        </w:rPr>
        <w:t xml:space="preserve">del </w:t>
      </w:r>
      <w:r w:rsidR="00C0061C">
        <w:rPr>
          <w:rFonts w:ascii="Arial" w:eastAsia="Cambria" w:hAnsi="Arial" w:cs="Arial"/>
          <w:color w:val="1C1C1C"/>
          <w:sz w:val="22"/>
          <w:szCs w:val="22"/>
          <w:lang w:val="es-MX" w:eastAsia="es-MX"/>
        </w:rPr>
        <w:t>28</w:t>
      </w:r>
      <w:r>
        <w:rPr>
          <w:rFonts w:ascii="Arial" w:eastAsia="Cambria" w:hAnsi="Arial" w:cs="Arial"/>
          <w:color w:val="000000" w:themeColor="text1"/>
          <w:sz w:val="22"/>
          <w:szCs w:val="22"/>
          <w:lang w:val="es-MX" w:eastAsia="es-MX"/>
        </w:rPr>
        <w:t xml:space="preserve"> de </w:t>
      </w:r>
      <w:r w:rsidR="008C06CE">
        <w:rPr>
          <w:rFonts w:ascii="Arial" w:eastAsia="Cambria" w:hAnsi="Arial" w:cs="Arial"/>
          <w:color w:val="000000" w:themeColor="text1"/>
          <w:sz w:val="22"/>
          <w:szCs w:val="22"/>
          <w:lang w:val="es-MX" w:eastAsia="es-MX"/>
        </w:rPr>
        <w:t>ju</w:t>
      </w:r>
      <w:r w:rsidR="00C0061C">
        <w:rPr>
          <w:rFonts w:ascii="Arial" w:eastAsia="Cambria" w:hAnsi="Arial" w:cs="Arial"/>
          <w:color w:val="000000" w:themeColor="text1"/>
          <w:sz w:val="22"/>
          <w:szCs w:val="22"/>
          <w:lang w:val="es-MX" w:eastAsia="es-MX"/>
        </w:rPr>
        <w:t>l</w:t>
      </w:r>
      <w:r w:rsidR="008C06CE">
        <w:rPr>
          <w:rFonts w:ascii="Arial" w:eastAsia="Cambria" w:hAnsi="Arial" w:cs="Arial"/>
          <w:color w:val="000000" w:themeColor="text1"/>
          <w:sz w:val="22"/>
          <w:szCs w:val="22"/>
          <w:lang w:val="es-MX" w:eastAsia="es-MX"/>
        </w:rPr>
        <w:t>io</w:t>
      </w:r>
      <w:r>
        <w:rPr>
          <w:rFonts w:ascii="Arial" w:eastAsia="Cambria" w:hAnsi="Arial" w:cs="Arial"/>
          <w:color w:val="000000" w:themeColor="text1"/>
          <w:sz w:val="22"/>
          <w:szCs w:val="22"/>
          <w:lang w:val="es-MX" w:eastAsia="es-MX"/>
        </w:rPr>
        <w:t xml:space="preserve"> de </w:t>
      </w:r>
      <w:r w:rsidRPr="000C36DB">
        <w:rPr>
          <w:rFonts w:ascii="Arial" w:eastAsia="Cambria" w:hAnsi="Arial" w:cs="Arial"/>
          <w:color w:val="000000" w:themeColor="text1"/>
          <w:sz w:val="22"/>
          <w:szCs w:val="22"/>
          <w:lang w:val="es-MX" w:eastAsia="es-MX"/>
        </w:rPr>
        <w:t>2023</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29C67370" w14:textId="77777777" w:rsidR="005F1EB8" w:rsidRDefault="005F1EB8" w:rsidP="00A949C5">
      <w:pPr>
        <w:autoSpaceDE w:val="0"/>
        <w:autoSpaceDN w:val="0"/>
        <w:adjustRightInd w:val="0"/>
        <w:rPr>
          <w:rFonts w:ascii="Arial" w:eastAsia="Cambria" w:hAnsi="Arial" w:cs="Arial"/>
          <w:color w:val="727272"/>
          <w:sz w:val="22"/>
          <w:szCs w:val="22"/>
          <w:lang w:val="es-MX" w:eastAsia="es-MX"/>
        </w:rPr>
      </w:pPr>
    </w:p>
    <w:p w14:paraId="54EBDB6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4AC05E0C"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7771700E"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42E8C63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1C87DD6A"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tbl>
      <w:tblPr>
        <w:tblStyle w:val="Tablaconcuadrcula"/>
        <w:tblW w:w="90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0"/>
        <w:gridCol w:w="4402"/>
      </w:tblGrid>
      <w:tr w:rsidR="005F1EB8" w:rsidRPr="00F63F89" w14:paraId="63C31DB7" w14:textId="77777777" w:rsidTr="005F1EB8">
        <w:trPr>
          <w:trHeight w:val="1376"/>
        </w:trPr>
        <w:tc>
          <w:tcPr>
            <w:tcW w:w="4265" w:type="dxa"/>
            <w:tcBorders>
              <w:top w:val="single" w:sz="4" w:space="0" w:color="auto"/>
              <w:bottom w:val="single" w:sz="4" w:space="0" w:color="auto"/>
            </w:tcBorders>
          </w:tcPr>
          <w:p w14:paraId="68EACF23" w14:textId="77777777" w:rsidR="007A54B0" w:rsidRDefault="007A54B0" w:rsidP="00B24AF7">
            <w:pPr>
              <w:jc w:val="center"/>
              <w:rPr>
                <w:rFonts w:ascii="Arial" w:eastAsia="Arial" w:hAnsi="Arial" w:cs="Arial"/>
                <w:b/>
                <w:bCs/>
                <w:sz w:val="21"/>
                <w:szCs w:val="21"/>
              </w:rPr>
            </w:pPr>
            <w:r w:rsidRPr="007A54B0">
              <w:rPr>
                <w:rFonts w:ascii="Arial" w:eastAsia="Arial" w:hAnsi="Arial" w:cs="Arial"/>
                <w:b/>
                <w:bCs/>
                <w:sz w:val="21"/>
                <w:szCs w:val="21"/>
              </w:rPr>
              <w:lastRenderedPageBreak/>
              <w:t>Omar Alejandro Peña Ugalde</w:t>
            </w:r>
          </w:p>
          <w:p w14:paraId="33681A6E" w14:textId="5F9948BA" w:rsidR="005F1EB8" w:rsidRPr="00F63F89" w:rsidRDefault="003246BD" w:rsidP="00B24AF7">
            <w:pPr>
              <w:jc w:val="center"/>
              <w:rPr>
                <w:rFonts w:ascii="Arial" w:eastAsia="Arial" w:hAnsi="Arial" w:cs="Arial"/>
                <w:b/>
                <w:bCs/>
                <w:sz w:val="21"/>
                <w:szCs w:val="21"/>
              </w:rPr>
            </w:pPr>
            <w:r w:rsidRPr="003246BD">
              <w:rPr>
                <w:rFonts w:ascii="Arial" w:eastAsia="Arial" w:hAnsi="Arial" w:cs="Arial"/>
                <w:bCs/>
                <w:sz w:val="20"/>
                <w:szCs w:val="20"/>
              </w:rPr>
              <w:t>Presidente y Subdirector de Análisis Jurídico</w:t>
            </w:r>
            <w:r>
              <w:rPr>
                <w:rFonts w:ascii="Arial" w:eastAsia="Arial" w:hAnsi="Arial" w:cs="Arial"/>
                <w:bCs/>
                <w:sz w:val="20"/>
                <w:szCs w:val="20"/>
              </w:rPr>
              <w:t xml:space="preserve"> </w:t>
            </w:r>
          </w:p>
        </w:tc>
        <w:tc>
          <w:tcPr>
            <w:tcW w:w="430" w:type="dxa"/>
          </w:tcPr>
          <w:p w14:paraId="3BCAAB07"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503AEBC8" w14:textId="77777777" w:rsidR="003246BD" w:rsidRPr="00F63F89" w:rsidRDefault="003246BD" w:rsidP="003246BD">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44B9FCBE" w14:textId="38695FFC" w:rsidR="005F1EB8" w:rsidRDefault="005F1EB8" w:rsidP="003246BD">
            <w:pPr>
              <w:jc w:val="center"/>
              <w:rPr>
                <w:rFonts w:ascii="Arial" w:eastAsia="Arial" w:hAnsi="Arial" w:cs="Arial"/>
                <w:bCs/>
                <w:sz w:val="20"/>
                <w:szCs w:val="20"/>
              </w:rPr>
            </w:pPr>
            <w:r>
              <w:rPr>
                <w:rFonts w:ascii="Arial" w:eastAsia="Arial" w:hAnsi="Arial" w:cs="Arial"/>
                <w:bCs/>
                <w:sz w:val="20"/>
                <w:szCs w:val="20"/>
              </w:rPr>
              <w:t>Vocal Ejecutiva</w:t>
            </w:r>
            <w:r w:rsidR="003246BD">
              <w:rPr>
                <w:rFonts w:ascii="Arial" w:eastAsia="Arial" w:hAnsi="Arial" w:cs="Arial"/>
                <w:bCs/>
                <w:sz w:val="20"/>
                <w:szCs w:val="20"/>
              </w:rPr>
              <w:t>, Enlace del Sistema de Control Interno Institucional, Administración de Riesgos y Jefa de Archivo</w:t>
            </w:r>
            <w:r>
              <w:rPr>
                <w:rFonts w:ascii="Arial" w:eastAsia="Arial" w:hAnsi="Arial" w:cs="Arial"/>
                <w:bCs/>
                <w:sz w:val="20"/>
                <w:szCs w:val="20"/>
              </w:rPr>
              <w:t xml:space="preserve"> </w:t>
            </w:r>
          </w:p>
          <w:p w14:paraId="28CF6FD9" w14:textId="77777777" w:rsidR="007A54B0" w:rsidRDefault="007A54B0" w:rsidP="00B24AF7">
            <w:pPr>
              <w:jc w:val="center"/>
              <w:rPr>
                <w:rFonts w:ascii="Arial" w:eastAsia="Arial" w:hAnsi="Arial" w:cs="Arial"/>
                <w:bCs/>
                <w:sz w:val="20"/>
                <w:szCs w:val="20"/>
              </w:rPr>
            </w:pPr>
          </w:p>
          <w:p w14:paraId="332E15C9" w14:textId="77777777" w:rsidR="007A54B0" w:rsidRDefault="007A54B0" w:rsidP="00B24AF7">
            <w:pPr>
              <w:jc w:val="center"/>
              <w:rPr>
                <w:rFonts w:ascii="Arial" w:eastAsia="Arial" w:hAnsi="Arial" w:cs="Arial"/>
                <w:bCs/>
                <w:sz w:val="20"/>
                <w:szCs w:val="20"/>
              </w:rPr>
            </w:pPr>
          </w:p>
          <w:p w14:paraId="36B747B8" w14:textId="77777777" w:rsidR="007A54B0" w:rsidRDefault="007A54B0" w:rsidP="00B24AF7">
            <w:pPr>
              <w:jc w:val="center"/>
              <w:rPr>
                <w:rFonts w:ascii="Arial" w:eastAsia="Arial" w:hAnsi="Arial" w:cs="Arial"/>
                <w:bCs/>
                <w:sz w:val="20"/>
                <w:szCs w:val="20"/>
              </w:rPr>
            </w:pPr>
          </w:p>
          <w:p w14:paraId="380A7C6B" w14:textId="77777777" w:rsidR="007A54B0" w:rsidRDefault="007A54B0" w:rsidP="00B24AF7">
            <w:pPr>
              <w:jc w:val="center"/>
              <w:rPr>
                <w:rFonts w:ascii="Arial" w:eastAsia="Arial" w:hAnsi="Arial" w:cs="Arial"/>
                <w:bCs/>
                <w:sz w:val="20"/>
                <w:szCs w:val="20"/>
              </w:rPr>
            </w:pPr>
          </w:p>
          <w:p w14:paraId="2E21DA5E" w14:textId="77777777" w:rsidR="005F1EB8" w:rsidRPr="00F63F89" w:rsidRDefault="005F1EB8" w:rsidP="00B24AF7">
            <w:pPr>
              <w:jc w:val="center"/>
              <w:rPr>
                <w:rFonts w:ascii="Arial" w:eastAsia="Arial" w:hAnsi="Arial" w:cs="Arial"/>
                <w:b/>
                <w:bCs/>
                <w:sz w:val="21"/>
                <w:szCs w:val="21"/>
              </w:rPr>
            </w:pPr>
          </w:p>
        </w:tc>
      </w:tr>
      <w:tr w:rsidR="005F1EB8" w:rsidRPr="00F63F89" w14:paraId="4239191C" w14:textId="77777777" w:rsidTr="00B24AF7">
        <w:trPr>
          <w:trHeight w:hRule="exact" w:val="2471"/>
        </w:trPr>
        <w:tc>
          <w:tcPr>
            <w:tcW w:w="4265" w:type="dxa"/>
            <w:tcBorders>
              <w:top w:val="single" w:sz="4" w:space="0" w:color="auto"/>
              <w:bottom w:val="single" w:sz="4" w:space="0" w:color="auto"/>
            </w:tcBorders>
          </w:tcPr>
          <w:p w14:paraId="4F57DFF4" w14:textId="77777777" w:rsidR="005F1EB8" w:rsidRPr="00F63F89" w:rsidRDefault="005F1EB8" w:rsidP="00B24AF7">
            <w:pPr>
              <w:jc w:val="center"/>
              <w:rPr>
                <w:rFonts w:ascii="Arial" w:eastAsia="Arial" w:hAnsi="Arial" w:cs="Arial"/>
                <w:b/>
                <w:bCs/>
                <w:sz w:val="21"/>
                <w:szCs w:val="21"/>
              </w:rPr>
            </w:pPr>
            <w:r w:rsidRPr="00F63F89">
              <w:rPr>
                <w:rFonts w:ascii="Arial" w:eastAsia="Arial" w:hAnsi="Arial" w:cs="Arial"/>
                <w:b/>
                <w:bCs/>
                <w:sz w:val="21"/>
                <w:szCs w:val="21"/>
              </w:rPr>
              <w:t>José Salvador Hinojosa Valadez</w:t>
            </w:r>
          </w:p>
          <w:p w14:paraId="5F13B1FB" w14:textId="3E42A8EC" w:rsidR="005F1EB8" w:rsidRDefault="005F1EB8" w:rsidP="003246BD">
            <w:pPr>
              <w:jc w:val="center"/>
              <w:rPr>
                <w:rFonts w:ascii="Arial" w:eastAsia="Arial" w:hAnsi="Arial" w:cs="Arial"/>
                <w:bCs/>
                <w:sz w:val="20"/>
                <w:szCs w:val="20"/>
              </w:rPr>
            </w:pPr>
            <w:r>
              <w:rPr>
                <w:rFonts w:ascii="Arial" w:eastAsia="Arial" w:hAnsi="Arial" w:cs="Arial"/>
                <w:bCs/>
                <w:sz w:val="20"/>
                <w:szCs w:val="20"/>
              </w:rPr>
              <w:t xml:space="preserve"> Vocal</w:t>
            </w:r>
            <w:r w:rsidR="003246BD">
              <w:rPr>
                <w:rFonts w:ascii="Arial" w:eastAsia="Arial" w:hAnsi="Arial" w:cs="Arial"/>
                <w:bCs/>
                <w:sz w:val="20"/>
                <w:szCs w:val="20"/>
              </w:rPr>
              <w:t>,</w:t>
            </w:r>
            <w:r>
              <w:rPr>
                <w:rFonts w:ascii="Arial" w:eastAsia="Arial" w:hAnsi="Arial" w:cs="Arial"/>
                <w:bCs/>
                <w:sz w:val="20"/>
                <w:szCs w:val="20"/>
              </w:rPr>
              <w:t xml:space="preserve"> Subdire</w:t>
            </w:r>
            <w:r w:rsidR="003246BD">
              <w:rPr>
                <w:rFonts w:ascii="Arial" w:eastAsia="Arial" w:hAnsi="Arial" w:cs="Arial"/>
                <w:bCs/>
                <w:sz w:val="20"/>
                <w:szCs w:val="20"/>
              </w:rPr>
              <w:t>ctor</w:t>
            </w:r>
            <w:r>
              <w:rPr>
                <w:rFonts w:ascii="Arial" w:eastAsia="Arial" w:hAnsi="Arial" w:cs="Arial"/>
                <w:bCs/>
                <w:sz w:val="20"/>
                <w:szCs w:val="20"/>
              </w:rPr>
              <w:t xml:space="preserve"> de Desarrollo de Sistemas y Soluciones y</w:t>
            </w:r>
            <w:r w:rsidR="003246BD">
              <w:rPr>
                <w:rFonts w:ascii="Arial" w:eastAsia="Arial" w:hAnsi="Arial" w:cs="Arial"/>
                <w:bCs/>
                <w:sz w:val="20"/>
                <w:szCs w:val="20"/>
              </w:rPr>
              <w:t>,</w:t>
            </w:r>
            <w:r>
              <w:rPr>
                <w:rFonts w:ascii="Arial" w:eastAsia="Arial" w:hAnsi="Arial" w:cs="Arial"/>
                <w:bCs/>
                <w:sz w:val="20"/>
                <w:szCs w:val="20"/>
              </w:rPr>
              <w:t xml:space="preserve"> </w:t>
            </w:r>
            <w:r w:rsidRPr="00F63F89">
              <w:rPr>
                <w:rFonts w:ascii="Arial" w:eastAsia="Arial" w:hAnsi="Arial" w:cs="Arial"/>
                <w:bCs/>
                <w:sz w:val="20"/>
                <w:szCs w:val="20"/>
              </w:rPr>
              <w:t xml:space="preserve">Encargado de Despacho de la </w:t>
            </w:r>
            <w:r w:rsidRPr="70C72527">
              <w:rPr>
                <w:rFonts w:ascii="Arial" w:eastAsia="Arial" w:hAnsi="Arial" w:cs="Arial"/>
                <w:sz w:val="20"/>
                <w:szCs w:val="20"/>
              </w:rPr>
              <w:t>Dirección</w:t>
            </w:r>
            <w:r w:rsidRPr="00F63F89">
              <w:rPr>
                <w:rFonts w:ascii="Arial" w:eastAsia="Arial" w:hAnsi="Arial" w:cs="Arial"/>
                <w:bCs/>
                <w:sz w:val="20"/>
                <w:szCs w:val="20"/>
              </w:rPr>
              <w:t xml:space="preserve"> de Tecnologías y Plataformas </w:t>
            </w:r>
          </w:p>
          <w:p w14:paraId="119FE54B" w14:textId="77777777" w:rsidR="005F1EB8" w:rsidRDefault="005F1EB8" w:rsidP="00B24AF7">
            <w:pPr>
              <w:jc w:val="center"/>
              <w:rPr>
                <w:rFonts w:ascii="Arial" w:eastAsia="Arial" w:hAnsi="Arial" w:cs="Arial"/>
                <w:bCs/>
                <w:sz w:val="20"/>
                <w:szCs w:val="20"/>
              </w:rPr>
            </w:pPr>
          </w:p>
          <w:p w14:paraId="3E2C326E" w14:textId="77777777" w:rsidR="005F1EB8" w:rsidRDefault="005F1EB8" w:rsidP="00B24AF7">
            <w:pPr>
              <w:jc w:val="center"/>
              <w:rPr>
                <w:rFonts w:ascii="Arial" w:eastAsia="Arial" w:hAnsi="Arial" w:cs="Arial"/>
                <w:bCs/>
                <w:sz w:val="20"/>
                <w:szCs w:val="20"/>
              </w:rPr>
            </w:pPr>
          </w:p>
          <w:p w14:paraId="40978B0A" w14:textId="77777777" w:rsidR="005F1EB8" w:rsidRDefault="005F1EB8" w:rsidP="00B24AF7">
            <w:pPr>
              <w:rPr>
                <w:rFonts w:ascii="Arial" w:eastAsia="Arial" w:hAnsi="Arial" w:cs="Arial"/>
                <w:bCs/>
                <w:sz w:val="20"/>
                <w:szCs w:val="20"/>
              </w:rPr>
            </w:pPr>
          </w:p>
          <w:p w14:paraId="10BDD9C0" w14:textId="77777777" w:rsidR="005F1EB8" w:rsidRPr="00F63F89" w:rsidRDefault="005F1EB8" w:rsidP="00B24AF7">
            <w:pPr>
              <w:jc w:val="center"/>
              <w:rPr>
                <w:rFonts w:ascii="Arial" w:eastAsia="Arial" w:hAnsi="Arial" w:cs="Arial"/>
                <w:bCs/>
                <w:sz w:val="20"/>
                <w:szCs w:val="20"/>
              </w:rPr>
            </w:pPr>
          </w:p>
          <w:p w14:paraId="5E57496E" w14:textId="77777777" w:rsidR="005F1EB8" w:rsidRPr="00F63F89" w:rsidRDefault="005F1EB8" w:rsidP="00B24AF7">
            <w:pPr>
              <w:jc w:val="center"/>
              <w:rPr>
                <w:rFonts w:ascii="Arial" w:eastAsia="Arial" w:hAnsi="Arial" w:cs="Arial"/>
                <w:b/>
                <w:bCs/>
                <w:sz w:val="21"/>
                <w:szCs w:val="21"/>
              </w:rPr>
            </w:pPr>
          </w:p>
          <w:p w14:paraId="55A8E105" w14:textId="77777777" w:rsidR="005F1EB8" w:rsidRPr="00F63F89" w:rsidRDefault="005F1EB8" w:rsidP="00B24AF7">
            <w:pPr>
              <w:jc w:val="center"/>
              <w:rPr>
                <w:rFonts w:ascii="Arial" w:eastAsia="Arial" w:hAnsi="Arial" w:cs="Arial"/>
                <w:b/>
                <w:bCs/>
                <w:sz w:val="21"/>
                <w:szCs w:val="21"/>
              </w:rPr>
            </w:pPr>
          </w:p>
          <w:p w14:paraId="4ACD5169" w14:textId="77777777" w:rsidR="005F1EB8" w:rsidRPr="00F63F89" w:rsidRDefault="005F1EB8" w:rsidP="00B24AF7">
            <w:pPr>
              <w:jc w:val="center"/>
              <w:rPr>
                <w:rFonts w:ascii="Arial" w:eastAsia="Arial" w:hAnsi="Arial" w:cs="Arial"/>
                <w:b/>
                <w:bCs/>
                <w:sz w:val="21"/>
                <w:szCs w:val="21"/>
              </w:rPr>
            </w:pPr>
          </w:p>
          <w:p w14:paraId="41B905C2" w14:textId="77777777" w:rsidR="005F1EB8" w:rsidRPr="00F63F89" w:rsidRDefault="005F1EB8" w:rsidP="00B24AF7">
            <w:pPr>
              <w:jc w:val="center"/>
              <w:rPr>
                <w:rFonts w:ascii="Arial" w:eastAsia="Arial" w:hAnsi="Arial" w:cs="Arial"/>
                <w:b/>
                <w:bCs/>
                <w:sz w:val="21"/>
                <w:szCs w:val="21"/>
                <w:lang w:val="es-ES"/>
              </w:rPr>
            </w:pPr>
          </w:p>
        </w:tc>
        <w:tc>
          <w:tcPr>
            <w:tcW w:w="430" w:type="dxa"/>
          </w:tcPr>
          <w:p w14:paraId="721EAA6E" w14:textId="77777777" w:rsidR="005F1EB8" w:rsidRPr="00F63F89" w:rsidRDefault="005F1EB8" w:rsidP="00B24AF7">
            <w:pPr>
              <w:jc w:val="center"/>
              <w:rPr>
                <w:rFonts w:ascii="Arial" w:eastAsia="Arial" w:hAnsi="Arial" w:cs="Arial"/>
                <w:b/>
                <w:bCs/>
                <w:sz w:val="21"/>
                <w:szCs w:val="21"/>
              </w:rPr>
            </w:pPr>
          </w:p>
        </w:tc>
        <w:tc>
          <w:tcPr>
            <w:tcW w:w="4402" w:type="dxa"/>
            <w:tcBorders>
              <w:top w:val="single" w:sz="4" w:space="0" w:color="auto"/>
              <w:bottom w:val="single" w:sz="4" w:space="0" w:color="auto"/>
            </w:tcBorders>
          </w:tcPr>
          <w:p w14:paraId="42F1487E"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Paola Berenice Martínez Ruíz</w:t>
            </w:r>
          </w:p>
          <w:p w14:paraId="177C5363" w14:textId="3169E471" w:rsidR="003246BD" w:rsidRDefault="003246BD" w:rsidP="003246BD">
            <w:pPr>
              <w:jc w:val="center"/>
              <w:rPr>
                <w:rFonts w:ascii="Arial" w:eastAsia="Arial" w:hAnsi="Arial" w:cs="Arial"/>
                <w:sz w:val="20"/>
                <w:szCs w:val="20"/>
              </w:rPr>
            </w:pPr>
            <w:r>
              <w:rPr>
                <w:rFonts w:ascii="Arial" w:eastAsia="Arial" w:hAnsi="Arial" w:cs="Arial"/>
                <w:sz w:val="20"/>
                <w:szCs w:val="20"/>
              </w:rPr>
              <w:t>Vocal y Secretaría de Particular del Secretario Técnico de la SESAJ</w:t>
            </w:r>
          </w:p>
          <w:p w14:paraId="16D578FA" w14:textId="77777777" w:rsidR="005F1EB8" w:rsidRPr="00F63F89" w:rsidRDefault="005F1EB8" w:rsidP="00B24AF7">
            <w:pPr>
              <w:jc w:val="center"/>
              <w:rPr>
                <w:rFonts w:ascii="Arial" w:eastAsia="Arial" w:hAnsi="Arial" w:cs="Arial"/>
                <w:bCs/>
                <w:sz w:val="21"/>
                <w:szCs w:val="21"/>
              </w:rPr>
            </w:pPr>
          </w:p>
          <w:p w14:paraId="168EDCF9" w14:textId="77777777" w:rsidR="005F1EB8" w:rsidRDefault="005F1EB8" w:rsidP="00B24AF7">
            <w:pPr>
              <w:jc w:val="center"/>
              <w:rPr>
                <w:rFonts w:ascii="Arial" w:eastAsia="Arial" w:hAnsi="Arial" w:cs="Arial"/>
                <w:bCs/>
                <w:sz w:val="21"/>
                <w:szCs w:val="21"/>
              </w:rPr>
            </w:pPr>
          </w:p>
          <w:p w14:paraId="01C0013F" w14:textId="77777777" w:rsidR="005F1EB8" w:rsidRDefault="005F1EB8" w:rsidP="00B24AF7">
            <w:pPr>
              <w:jc w:val="center"/>
              <w:rPr>
                <w:rFonts w:ascii="Arial" w:eastAsia="Arial" w:hAnsi="Arial" w:cs="Arial"/>
                <w:bCs/>
                <w:sz w:val="21"/>
                <w:szCs w:val="21"/>
              </w:rPr>
            </w:pPr>
          </w:p>
          <w:p w14:paraId="3DFC779F" w14:textId="77777777" w:rsidR="005F1EB8" w:rsidRDefault="005F1EB8" w:rsidP="00B24AF7">
            <w:pPr>
              <w:jc w:val="center"/>
              <w:rPr>
                <w:rFonts w:ascii="Arial" w:eastAsia="Arial" w:hAnsi="Arial" w:cs="Arial"/>
                <w:bCs/>
                <w:sz w:val="21"/>
                <w:szCs w:val="21"/>
              </w:rPr>
            </w:pPr>
          </w:p>
          <w:p w14:paraId="1985EF46" w14:textId="77777777" w:rsidR="005F1EB8" w:rsidRPr="00F63F89" w:rsidRDefault="005F1EB8" w:rsidP="00B24AF7">
            <w:pPr>
              <w:jc w:val="center"/>
              <w:rPr>
                <w:rFonts w:ascii="Arial" w:eastAsia="Arial" w:hAnsi="Arial" w:cs="Arial"/>
                <w:bCs/>
                <w:sz w:val="21"/>
                <w:szCs w:val="21"/>
              </w:rPr>
            </w:pPr>
          </w:p>
        </w:tc>
      </w:tr>
      <w:tr w:rsidR="005F1EB8" w:rsidRPr="00F63F89" w14:paraId="1287CB7F" w14:textId="77777777" w:rsidTr="003246BD">
        <w:trPr>
          <w:trHeight w:val="1471"/>
        </w:trPr>
        <w:tc>
          <w:tcPr>
            <w:tcW w:w="4265" w:type="dxa"/>
            <w:tcBorders>
              <w:top w:val="single" w:sz="4" w:space="0" w:color="auto"/>
            </w:tcBorders>
          </w:tcPr>
          <w:p w14:paraId="649F8431" w14:textId="0A6EE78D" w:rsidR="003246BD" w:rsidRPr="003246BD" w:rsidRDefault="003246BD" w:rsidP="003246BD">
            <w:pPr>
              <w:jc w:val="center"/>
              <w:rPr>
                <w:rFonts w:ascii="Arial" w:eastAsia="Arial" w:hAnsi="Arial" w:cs="Arial"/>
                <w:b/>
                <w:bCs/>
                <w:sz w:val="21"/>
                <w:szCs w:val="21"/>
              </w:rPr>
            </w:pPr>
            <w:r w:rsidRPr="003246BD">
              <w:rPr>
                <w:rFonts w:ascii="Arial" w:eastAsia="Arial" w:hAnsi="Arial" w:cs="Arial"/>
                <w:b/>
                <w:bCs/>
                <w:sz w:val="21"/>
                <w:szCs w:val="21"/>
              </w:rPr>
              <w:t>Edgar Ricardo Rodríguez Hernández</w:t>
            </w:r>
          </w:p>
          <w:p w14:paraId="69EC3883" w14:textId="569F4748" w:rsidR="005F1EB8" w:rsidRPr="003246BD" w:rsidRDefault="003246BD" w:rsidP="003246BD">
            <w:pPr>
              <w:jc w:val="center"/>
              <w:rPr>
                <w:rFonts w:ascii="Arial" w:eastAsia="Arial" w:hAnsi="Arial" w:cs="Arial"/>
                <w:sz w:val="20"/>
                <w:szCs w:val="20"/>
              </w:rPr>
            </w:pPr>
            <w:r w:rsidRPr="003246BD">
              <w:rPr>
                <w:rFonts w:ascii="Arial" w:eastAsia="Arial" w:hAnsi="Arial" w:cs="Arial"/>
                <w:sz w:val="20"/>
                <w:szCs w:val="20"/>
              </w:rPr>
              <w:t>Vocal y Jefe de Planeación e Informes</w:t>
            </w:r>
          </w:p>
        </w:tc>
        <w:tc>
          <w:tcPr>
            <w:tcW w:w="430" w:type="dxa"/>
          </w:tcPr>
          <w:p w14:paraId="2640EC88"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tcBorders>
          </w:tcPr>
          <w:p w14:paraId="23633475"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Ezequiel González Pinedo</w:t>
            </w:r>
          </w:p>
          <w:p w14:paraId="2FE02E5C"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Invitado Permanente y</w:t>
            </w:r>
          </w:p>
          <w:p w14:paraId="465F3D0D"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Titular del Órgano Interno de Control</w:t>
            </w:r>
          </w:p>
          <w:p w14:paraId="3FF57743" w14:textId="77777777" w:rsidR="003246BD" w:rsidRDefault="003246BD" w:rsidP="003246BD">
            <w:pPr>
              <w:jc w:val="center"/>
              <w:rPr>
                <w:rFonts w:ascii="Arial" w:eastAsia="Arial" w:hAnsi="Arial" w:cs="Arial"/>
                <w:sz w:val="20"/>
                <w:szCs w:val="20"/>
              </w:rPr>
            </w:pPr>
          </w:p>
          <w:p w14:paraId="114ADF77" w14:textId="77777777" w:rsidR="003246BD" w:rsidRDefault="003246BD" w:rsidP="003246BD">
            <w:pPr>
              <w:jc w:val="center"/>
              <w:rPr>
                <w:rFonts w:ascii="Arial" w:eastAsia="Arial" w:hAnsi="Arial" w:cs="Arial"/>
                <w:sz w:val="20"/>
                <w:szCs w:val="20"/>
              </w:rPr>
            </w:pPr>
          </w:p>
          <w:p w14:paraId="39120DF8" w14:textId="77777777" w:rsidR="003246BD" w:rsidRDefault="003246BD" w:rsidP="003246BD">
            <w:pPr>
              <w:jc w:val="center"/>
              <w:rPr>
                <w:rFonts w:ascii="Arial" w:eastAsia="Arial" w:hAnsi="Arial" w:cs="Arial"/>
                <w:sz w:val="20"/>
                <w:szCs w:val="20"/>
              </w:rPr>
            </w:pPr>
          </w:p>
          <w:p w14:paraId="772640AC" w14:textId="53D0D27E" w:rsidR="005F1EB8" w:rsidRPr="006432ED" w:rsidRDefault="005F1EB8" w:rsidP="00B24AF7">
            <w:pPr>
              <w:jc w:val="center"/>
              <w:rPr>
                <w:rFonts w:ascii="Arial" w:eastAsia="Arial" w:hAnsi="Arial" w:cs="Arial"/>
                <w:bCs/>
                <w:sz w:val="20"/>
                <w:szCs w:val="20"/>
              </w:rPr>
            </w:pPr>
          </w:p>
          <w:p w14:paraId="118C0232" w14:textId="77777777" w:rsidR="005F1EB8" w:rsidRDefault="005F1EB8" w:rsidP="00B24AF7">
            <w:pPr>
              <w:rPr>
                <w:rFonts w:ascii="Arial" w:eastAsia="Arial" w:hAnsi="Arial" w:cs="Arial"/>
                <w:b/>
                <w:bCs/>
                <w:sz w:val="20"/>
                <w:szCs w:val="20"/>
              </w:rPr>
            </w:pPr>
          </w:p>
          <w:p w14:paraId="433CE772" w14:textId="77777777" w:rsidR="005F1EB8" w:rsidRPr="00F63F89" w:rsidRDefault="005F1EB8" w:rsidP="00B24AF7">
            <w:pPr>
              <w:rPr>
                <w:rFonts w:ascii="Arial" w:eastAsia="Arial" w:hAnsi="Arial" w:cs="Arial"/>
                <w:b/>
                <w:bCs/>
                <w:sz w:val="20"/>
                <w:szCs w:val="20"/>
              </w:rPr>
            </w:pPr>
          </w:p>
        </w:tc>
      </w:tr>
      <w:tr w:rsidR="003246BD" w:rsidRPr="00F63F89" w14:paraId="3D4EABA1" w14:textId="77777777" w:rsidTr="003246BD">
        <w:trPr>
          <w:trHeight w:val="1471"/>
        </w:trPr>
        <w:tc>
          <w:tcPr>
            <w:tcW w:w="4265" w:type="dxa"/>
            <w:tcBorders>
              <w:top w:val="single" w:sz="4" w:space="0" w:color="auto"/>
            </w:tcBorders>
          </w:tcPr>
          <w:p w14:paraId="3AAF9EB5" w14:textId="77777777" w:rsidR="003246BD" w:rsidRPr="003246BD" w:rsidRDefault="003246BD" w:rsidP="003246BD">
            <w:pPr>
              <w:jc w:val="center"/>
              <w:rPr>
                <w:rFonts w:ascii="Arial" w:eastAsia="Arial" w:hAnsi="Arial" w:cs="Arial"/>
                <w:b/>
                <w:i/>
                <w:iCs/>
                <w:sz w:val="21"/>
                <w:szCs w:val="21"/>
              </w:rPr>
            </w:pPr>
            <w:r w:rsidRPr="003246BD">
              <w:rPr>
                <w:rFonts w:ascii="Arial" w:eastAsia="Arial" w:hAnsi="Arial" w:cs="Arial"/>
                <w:b/>
                <w:i/>
                <w:iCs/>
                <w:sz w:val="21"/>
                <w:szCs w:val="21"/>
              </w:rPr>
              <w:t>Claudia Verónica Gómez González</w:t>
            </w:r>
          </w:p>
          <w:p w14:paraId="7E684C68" w14:textId="77777777" w:rsidR="003246BD" w:rsidRPr="003246BD" w:rsidRDefault="003246BD" w:rsidP="003246BD">
            <w:pPr>
              <w:jc w:val="center"/>
              <w:rPr>
                <w:rFonts w:ascii="Arial" w:eastAsia="Arial" w:hAnsi="Arial" w:cs="Arial"/>
                <w:bCs/>
                <w:i/>
                <w:iCs/>
                <w:sz w:val="20"/>
                <w:szCs w:val="20"/>
              </w:rPr>
            </w:pPr>
            <w:r w:rsidRPr="003246BD">
              <w:rPr>
                <w:rFonts w:ascii="Arial" w:eastAsia="Arial" w:hAnsi="Arial" w:cs="Arial"/>
                <w:bCs/>
                <w:i/>
                <w:iCs/>
                <w:sz w:val="20"/>
                <w:szCs w:val="20"/>
              </w:rPr>
              <w:t>Invitada Permanente y</w:t>
            </w:r>
          </w:p>
          <w:p w14:paraId="02483D01" w14:textId="77777777" w:rsidR="003246BD" w:rsidRPr="003246BD" w:rsidRDefault="003246BD" w:rsidP="003246BD">
            <w:pPr>
              <w:jc w:val="center"/>
              <w:rPr>
                <w:rFonts w:ascii="Arial" w:eastAsia="Arial" w:hAnsi="Arial" w:cs="Arial"/>
                <w:i/>
                <w:iCs/>
                <w:sz w:val="20"/>
                <w:szCs w:val="20"/>
              </w:rPr>
            </w:pPr>
            <w:r w:rsidRPr="003246BD">
              <w:rPr>
                <w:rFonts w:ascii="Arial" w:eastAsia="Arial" w:hAnsi="Arial" w:cs="Arial"/>
                <w:bCs/>
                <w:i/>
                <w:iCs/>
                <w:sz w:val="20"/>
                <w:szCs w:val="20"/>
              </w:rPr>
              <w:t>Jefa del Departamento de Auditoría</w:t>
            </w:r>
          </w:p>
          <w:p w14:paraId="72AA0B52" w14:textId="77777777" w:rsidR="003246BD" w:rsidRPr="003246BD" w:rsidRDefault="003246BD" w:rsidP="003246BD">
            <w:pPr>
              <w:jc w:val="center"/>
              <w:rPr>
                <w:rFonts w:ascii="Arial" w:eastAsia="Arial" w:hAnsi="Arial" w:cs="Arial"/>
                <w:b/>
                <w:bCs/>
                <w:sz w:val="21"/>
                <w:szCs w:val="21"/>
              </w:rPr>
            </w:pPr>
          </w:p>
        </w:tc>
        <w:tc>
          <w:tcPr>
            <w:tcW w:w="430" w:type="dxa"/>
          </w:tcPr>
          <w:p w14:paraId="008143FA" w14:textId="77777777" w:rsidR="003246BD" w:rsidRPr="00F63F89" w:rsidRDefault="003246BD" w:rsidP="00B24AF7">
            <w:pPr>
              <w:jc w:val="both"/>
              <w:rPr>
                <w:rFonts w:ascii="Arial" w:eastAsia="Arial" w:hAnsi="Arial" w:cs="Arial"/>
                <w:b/>
                <w:bCs/>
                <w:sz w:val="21"/>
                <w:szCs w:val="21"/>
              </w:rPr>
            </w:pPr>
          </w:p>
        </w:tc>
        <w:tc>
          <w:tcPr>
            <w:tcW w:w="4402" w:type="dxa"/>
            <w:tcBorders>
              <w:top w:val="single" w:sz="4" w:space="0" w:color="auto"/>
            </w:tcBorders>
          </w:tcPr>
          <w:p w14:paraId="16B388C7" w14:textId="77777777" w:rsidR="003246BD" w:rsidRPr="003246BD" w:rsidRDefault="003246BD" w:rsidP="003246BD">
            <w:pPr>
              <w:jc w:val="center"/>
              <w:rPr>
                <w:rFonts w:ascii="Arial" w:hAnsi="Arial" w:cs="Arial"/>
                <w:b/>
                <w:bCs/>
                <w:i/>
                <w:iCs/>
                <w:sz w:val="21"/>
                <w:szCs w:val="21"/>
              </w:rPr>
            </w:pPr>
            <w:r w:rsidRPr="003246BD">
              <w:rPr>
                <w:rFonts w:ascii="Arial" w:hAnsi="Arial" w:cs="Arial"/>
                <w:b/>
                <w:bCs/>
                <w:i/>
                <w:iCs/>
                <w:sz w:val="21"/>
                <w:szCs w:val="21"/>
              </w:rPr>
              <w:t>Mariel Lizbeth Matlalcoatl Nuñez</w:t>
            </w:r>
          </w:p>
          <w:p w14:paraId="0092E575" w14:textId="77777777" w:rsidR="003246BD" w:rsidRPr="003246BD" w:rsidRDefault="003246BD" w:rsidP="003246BD">
            <w:pPr>
              <w:jc w:val="center"/>
              <w:rPr>
                <w:rFonts w:ascii="Arial" w:hAnsi="Arial" w:cs="Arial"/>
                <w:i/>
                <w:iCs/>
                <w:sz w:val="20"/>
                <w:szCs w:val="20"/>
              </w:rPr>
            </w:pPr>
            <w:r w:rsidRPr="003246BD">
              <w:rPr>
                <w:rFonts w:ascii="Arial" w:hAnsi="Arial" w:cs="Arial"/>
                <w:i/>
                <w:iCs/>
                <w:sz w:val="20"/>
                <w:szCs w:val="20"/>
              </w:rPr>
              <w:t>Invitada</w:t>
            </w:r>
          </w:p>
          <w:p w14:paraId="1E795E99" w14:textId="77777777" w:rsidR="003246BD" w:rsidRPr="003246BD" w:rsidRDefault="003246BD" w:rsidP="003246BD">
            <w:pPr>
              <w:jc w:val="center"/>
              <w:rPr>
                <w:rFonts w:ascii="Arial" w:eastAsia="Arial" w:hAnsi="Arial" w:cs="Arial"/>
                <w:i/>
                <w:iCs/>
                <w:sz w:val="20"/>
                <w:szCs w:val="20"/>
              </w:rPr>
            </w:pPr>
            <w:r w:rsidRPr="003246BD">
              <w:rPr>
                <w:rFonts w:ascii="Arial" w:hAnsi="Arial" w:cs="Arial"/>
                <w:i/>
                <w:iCs/>
                <w:sz w:val="20"/>
                <w:szCs w:val="20"/>
              </w:rPr>
              <w:t>Jefa del Departamento del Área Investigadora</w:t>
            </w:r>
          </w:p>
          <w:p w14:paraId="7A19729B" w14:textId="77777777" w:rsidR="003246BD" w:rsidRDefault="003246BD" w:rsidP="003246BD">
            <w:pPr>
              <w:jc w:val="center"/>
              <w:rPr>
                <w:rFonts w:ascii="Arial" w:eastAsia="Arial" w:hAnsi="Arial" w:cs="Arial"/>
                <w:b/>
                <w:bCs/>
                <w:sz w:val="21"/>
                <w:szCs w:val="21"/>
              </w:rPr>
            </w:pPr>
          </w:p>
        </w:tc>
      </w:tr>
      <w:tr w:rsidR="003246BD" w:rsidRPr="00F63F89" w14:paraId="74308E8E" w14:textId="77777777" w:rsidTr="003246BD">
        <w:trPr>
          <w:trHeight w:val="1471"/>
        </w:trPr>
        <w:tc>
          <w:tcPr>
            <w:tcW w:w="4265" w:type="dxa"/>
          </w:tcPr>
          <w:p w14:paraId="12BFBC3D" w14:textId="77777777" w:rsidR="003246BD" w:rsidRPr="003246BD" w:rsidRDefault="003246BD" w:rsidP="003246BD">
            <w:pPr>
              <w:jc w:val="center"/>
              <w:rPr>
                <w:rFonts w:ascii="Arial" w:eastAsia="Arial" w:hAnsi="Arial" w:cs="Arial"/>
                <w:b/>
                <w:bCs/>
                <w:sz w:val="21"/>
                <w:szCs w:val="21"/>
              </w:rPr>
            </w:pPr>
          </w:p>
        </w:tc>
        <w:tc>
          <w:tcPr>
            <w:tcW w:w="430" w:type="dxa"/>
          </w:tcPr>
          <w:p w14:paraId="60A52535" w14:textId="77777777" w:rsidR="003246BD" w:rsidRPr="00F63F89" w:rsidRDefault="003246BD" w:rsidP="00B24AF7">
            <w:pPr>
              <w:jc w:val="both"/>
              <w:rPr>
                <w:rFonts w:ascii="Arial" w:eastAsia="Arial" w:hAnsi="Arial" w:cs="Arial"/>
                <w:b/>
                <w:bCs/>
                <w:sz w:val="21"/>
                <w:szCs w:val="21"/>
              </w:rPr>
            </w:pPr>
          </w:p>
        </w:tc>
        <w:tc>
          <w:tcPr>
            <w:tcW w:w="4402" w:type="dxa"/>
          </w:tcPr>
          <w:p w14:paraId="3A91532C" w14:textId="77777777" w:rsidR="003246BD" w:rsidRDefault="003246BD" w:rsidP="003246BD">
            <w:pPr>
              <w:jc w:val="center"/>
              <w:rPr>
                <w:rFonts w:ascii="Arial" w:eastAsia="Arial" w:hAnsi="Arial" w:cs="Arial"/>
                <w:b/>
                <w:bCs/>
                <w:sz w:val="21"/>
                <w:szCs w:val="21"/>
              </w:rPr>
            </w:pPr>
          </w:p>
        </w:tc>
      </w:tr>
    </w:tbl>
    <w:p w14:paraId="4A9AB26D"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2249A2F1"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448266E" w14:textId="77777777" w:rsidR="00326AC8" w:rsidRPr="00F63F89" w:rsidRDefault="00326AC8" w:rsidP="00A949C5">
      <w:pPr>
        <w:autoSpaceDE w:val="0"/>
        <w:autoSpaceDN w:val="0"/>
        <w:adjustRightInd w:val="0"/>
        <w:rPr>
          <w:rFonts w:ascii="Arial" w:eastAsia="Cambria" w:hAnsi="Arial" w:cs="Arial"/>
          <w:color w:val="727272"/>
          <w:sz w:val="22"/>
          <w:szCs w:val="22"/>
          <w:lang w:val="es-MX" w:eastAsia="es-MX"/>
        </w:rPr>
      </w:pPr>
    </w:p>
    <w:p w14:paraId="7DEEAC07" w14:textId="77777777" w:rsidR="00A949C5" w:rsidRPr="00F63F89" w:rsidRDefault="00A949C5" w:rsidP="00A949C5">
      <w:pPr>
        <w:autoSpaceDE w:val="0"/>
        <w:autoSpaceDN w:val="0"/>
        <w:adjustRightInd w:val="0"/>
        <w:rPr>
          <w:rFonts w:ascii="Arial" w:eastAsia="Cambria" w:hAnsi="Arial" w:cs="Arial"/>
          <w:color w:val="1C1C1C"/>
          <w:sz w:val="22"/>
          <w:szCs w:val="22"/>
          <w:lang w:val="es-MX" w:eastAsia="es-MX"/>
        </w:rPr>
      </w:pPr>
    </w:p>
    <w:p w14:paraId="1B33551B" w14:textId="0F8D1130" w:rsidR="00556494" w:rsidRPr="00F63F89"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C0061C">
        <w:rPr>
          <w:rFonts w:ascii="Arial" w:eastAsia="Cambria" w:hAnsi="Arial" w:cs="Arial"/>
          <w:i/>
          <w:iCs/>
          <w:color w:val="000000" w:themeColor="text1"/>
          <w:sz w:val="18"/>
          <w:szCs w:val="18"/>
          <w:lang w:val="es-MX" w:eastAsia="es-MX"/>
        </w:rPr>
        <w:t>Segunda</w:t>
      </w:r>
      <w:r w:rsidRPr="00677F9F">
        <w:rPr>
          <w:rFonts w:ascii="Arial" w:eastAsia="Cambria" w:hAnsi="Arial" w:cs="Arial"/>
          <w:i/>
          <w:iCs/>
          <w:color w:val="000000" w:themeColor="text1"/>
          <w:sz w:val="18"/>
          <w:szCs w:val="18"/>
          <w:lang w:val="es-MX" w:eastAsia="es-MX"/>
        </w:rPr>
        <w:t xml:space="preserve"> Sesión </w:t>
      </w:r>
      <w:r w:rsidR="007A54B0">
        <w:rPr>
          <w:rFonts w:ascii="Arial" w:eastAsia="Cambria" w:hAnsi="Arial" w:cs="Arial"/>
          <w:i/>
          <w:iCs/>
          <w:color w:val="000000" w:themeColor="text1"/>
          <w:sz w:val="18"/>
          <w:szCs w:val="18"/>
          <w:lang w:val="es-MX" w:eastAsia="es-MX"/>
        </w:rPr>
        <w:t>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2F3C5F">
        <w:rPr>
          <w:rFonts w:ascii="Arial" w:eastAsia="Cambria" w:hAnsi="Arial" w:cs="Arial"/>
          <w:i/>
          <w:iCs/>
          <w:color w:val="2E2E2E"/>
          <w:sz w:val="18"/>
          <w:szCs w:val="18"/>
          <w:lang w:val="es-MX" w:eastAsia="es-MX"/>
        </w:rPr>
        <w:t>28</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7A54B0">
        <w:rPr>
          <w:rFonts w:ascii="Arial" w:eastAsia="Cambria" w:hAnsi="Arial" w:cs="Arial"/>
          <w:i/>
          <w:iCs/>
          <w:color w:val="000000" w:themeColor="text1"/>
          <w:sz w:val="18"/>
          <w:szCs w:val="18"/>
          <w:lang w:val="es-MX" w:eastAsia="es-MX"/>
        </w:rPr>
        <w:t>ju</w:t>
      </w:r>
      <w:r w:rsidR="002F3C5F">
        <w:rPr>
          <w:rFonts w:ascii="Arial" w:eastAsia="Cambria" w:hAnsi="Arial" w:cs="Arial"/>
          <w:i/>
          <w:iCs/>
          <w:color w:val="000000" w:themeColor="text1"/>
          <w:sz w:val="18"/>
          <w:szCs w:val="18"/>
          <w:lang w:val="es-MX" w:eastAsia="es-MX"/>
        </w:rPr>
        <w:t>l</w:t>
      </w:r>
      <w:r w:rsidR="007A54B0">
        <w:rPr>
          <w:rFonts w:ascii="Arial" w:eastAsia="Cambria" w:hAnsi="Arial" w:cs="Arial"/>
          <w:i/>
          <w:iCs/>
          <w:color w:val="000000" w:themeColor="text1"/>
          <w:sz w:val="18"/>
          <w:szCs w:val="18"/>
          <w:lang w:val="es-MX" w:eastAsia="es-MX"/>
        </w:rPr>
        <w:t>io</w:t>
      </w:r>
      <w:r w:rsidRPr="00677F9F">
        <w:rPr>
          <w:rFonts w:ascii="Arial" w:eastAsia="Cambria" w:hAnsi="Arial" w:cs="Arial"/>
          <w:i/>
          <w:iCs/>
          <w:color w:val="000000" w:themeColor="text1"/>
          <w:sz w:val="18"/>
          <w:szCs w:val="18"/>
          <w:lang w:val="es-MX" w:eastAsia="es-MX"/>
        </w:rPr>
        <w:t xml:space="preserve"> 202</w:t>
      </w:r>
      <w:r>
        <w:rPr>
          <w:rFonts w:ascii="Arial" w:eastAsia="Cambria" w:hAnsi="Arial" w:cs="Arial"/>
          <w:i/>
          <w:iCs/>
          <w:color w:val="2E2E2E"/>
          <w:sz w:val="18"/>
          <w:szCs w:val="18"/>
          <w:lang w:val="es-MX" w:eastAsia="es-MX"/>
        </w:rPr>
        <w:t>3</w:t>
      </w:r>
      <w:r w:rsidRPr="00F63F89">
        <w:rPr>
          <w:rFonts w:ascii="Arial" w:eastAsia="Cambria" w:hAnsi="Arial" w:cs="Arial"/>
          <w:i/>
          <w:iCs/>
          <w:color w:val="2E2E2E"/>
          <w:sz w:val="18"/>
          <w:szCs w:val="18"/>
          <w:lang w:val="es-MX" w:eastAsia="es-MX"/>
        </w:rPr>
        <w:t xml:space="preserve">, 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 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p w14:paraId="1B54ADD9" w14:textId="77777777" w:rsidR="00556494" w:rsidRPr="00F63F89" w:rsidRDefault="00556494" w:rsidP="00556494">
      <w:pPr>
        <w:rPr>
          <w:rFonts w:ascii="Arial" w:hAnsi="Arial" w:cs="Arial"/>
        </w:rPr>
      </w:pPr>
    </w:p>
    <w:p w14:paraId="60A91545" w14:textId="77777777" w:rsidR="005C77D3" w:rsidRDefault="005C77D3"/>
    <w:sectPr w:rsidR="005C77D3" w:rsidSect="00A60318">
      <w:headerReference w:type="default" r:id="rId7"/>
      <w:footerReference w:type="even" r:id="rId8"/>
      <w:footerReference w:type="default" r:id="rId9"/>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A31F" w14:textId="77777777" w:rsidR="0014381F" w:rsidRDefault="0014381F">
      <w:r>
        <w:separator/>
      </w:r>
    </w:p>
  </w:endnote>
  <w:endnote w:type="continuationSeparator" w:id="0">
    <w:p w14:paraId="2AAB73C1" w14:textId="77777777" w:rsidR="0014381F" w:rsidRDefault="0014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77777777"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25F6" w14:textId="77777777" w:rsidR="0014381F" w:rsidRDefault="0014381F">
      <w:r>
        <w:separator/>
      </w:r>
    </w:p>
  </w:footnote>
  <w:footnote w:type="continuationSeparator" w:id="0">
    <w:p w14:paraId="48B2CF86" w14:textId="77777777" w:rsidR="0014381F" w:rsidRDefault="0014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E337CD" w:rsidRDefault="00E337CD" w:rsidP="00501453">
    <w:pPr>
      <w:tabs>
        <w:tab w:val="center" w:pos="4419"/>
        <w:tab w:val="right" w:pos="8838"/>
      </w:tabs>
      <w:ind w:right="-1425"/>
      <w:rPr>
        <w:color w:val="5B9BD5"/>
        <w:sz w:val="21"/>
        <w:szCs w:val="21"/>
      </w:rPr>
    </w:pPr>
  </w:p>
  <w:p w14:paraId="10EADB56" w14:textId="77777777" w:rsidR="00E337CD" w:rsidRDefault="00E337CD" w:rsidP="00501453">
    <w:pPr>
      <w:tabs>
        <w:tab w:val="center" w:pos="4419"/>
        <w:tab w:val="right" w:pos="8838"/>
      </w:tabs>
      <w:ind w:right="-1425"/>
      <w:rPr>
        <w:color w:val="5B9BD5"/>
        <w:sz w:val="21"/>
        <w:szCs w:val="21"/>
      </w:rPr>
    </w:pPr>
  </w:p>
  <w:p w14:paraId="1CED1DA1" w14:textId="77777777" w:rsidR="00E337CD" w:rsidRDefault="00E337CD" w:rsidP="00501453">
    <w:pPr>
      <w:tabs>
        <w:tab w:val="center" w:pos="4419"/>
        <w:tab w:val="right" w:pos="8838"/>
      </w:tabs>
      <w:ind w:right="-1425"/>
      <w:rPr>
        <w:color w:val="5B9BD5"/>
        <w:sz w:val="21"/>
        <w:szCs w:val="21"/>
      </w:rPr>
    </w:pPr>
  </w:p>
  <w:p w14:paraId="4F96637B" w14:textId="77777777" w:rsidR="00E337CD" w:rsidRDefault="00461A75"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9264"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398E3C38" w:rsidR="00E337CD" w:rsidRPr="00D93644" w:rsidRDefault="00461A75" w:rsidP="00D93644">
                          <w:pPr>
                            <w:jc w:val="center"/>
                            <w:rPr>
                              <w:color w:val="003B51"/>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90.3pt;margin-top:9.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398E3C38" w:rsidR="00E337CD" w:rsidRPr="00D93644" w:rsidRDefault="00461A75" w:rsidP="00D93644">
                    <w:pPr>
                      <w:jc w:val="center"/>
                      <w:rPr>
                        <w:color w:val="003B51"/>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12" name="Imagen 1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E337CD" w:rsidRDefault="00E337CD" w:rsidP="00501453">
    <w:pPr>
      <w:tabs>
        <w:tab w:val="center" w:pos="4419"/>
        <w:tab w:val="right" w:pos="8838"/>
      </w:tabs>
      <w:ind w:right="-1425"/>
      <w:rPr>
        <w:color w:val="5B9BD5"/>
        <w:sz w:val="21"/>
        <w:szCs w:val="21"/>
      </w:rPr>
    </w:pPr>
  </w:p>
  <w:p w14:paraId="7EBCE24B" w14:textId="77777777"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7"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49342">
    <w:abstractNumId w:val="8"/>
  </w:num>
  <w:num w:numId="2" w16cid:durableId="527719794">
    <w:abstractNumId w:val="5"/>
  </w:num>
  <w:num w:numId="3" w16cid:durableId="884367544">
    <w:abstractNumId w:val="9"/>
  </w:num>
  <w:num w:numId="4" w16cid:durableId="1248150534">
    <w:abstractNumId w:val="2"/>
  </w:num>
  <w:num w:numId="5" w16cid:durableId="1465810275">
    <w:abstractNumId w:val="7"/>
  </w:num>
  <w:num w:numId="6" w16cid:durableId="377439464">
    <w:abstractNumId w:val="4"/>
  </w:num>
  <w:num w:numId="7" w16cid:durableId="1418020204">
    <w:abstractNumId w:val="0"/>
  </w:num>
  <w:num w:numId="8" w16cid:durableId="689262260">
    <w:abstractNumId w:val="6"/>
  </w:num>
  <w:num w:numId="9" w16cid:durableId="1687055965">
    <w:abstractNumId w:val="3"/>
  </w:num>
  <w:num w:numId="10" w16cid:durableId="30678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6541"/>
    <w:rsid w:val="00025A17"/>
    <w:rsid w:val="0003208E"/>
    <w:rsid w:val="00032F11"/>
    <w:rsid w:val="000330BA"/>
    <w:rsid w:val="00095CD3"/>
    <w:rsid w:val="000A0F6D"/>
    <w:rsid w:val="000A28E2"/>
    <w:rsid w:val="000A765C"/>
    <w:rsid w:val="000D58B3"/>
    <w:rsid w:val="000F0972"/>
    <w:rsid w:val="000F419E"/>
    <w:rsid w:val="000F5DB0"/>
    <w:rsid w:val="000F7A3E"/>
    <w:rsid w:val="0010304A"/>
    <w:rsid w:val="0011105D"/>
    <w:rsid w:val="001157EB"/>
    <w:rsid w:val="001165B7"/>
    <w:rsid w:val="00133DBA"/>
    <w:rsid w:val="0014381F"/>
    <w:rsid w:val="001551C5"/>
    <w:rsid w:val="00156A89"/>
    <w:rsid w:val="00160723"/>
    <w:rsid w:val="00167D94"/>
    <w:rsid w:val="001A1116"/>
    <w:rsid w:val="001B2F1A"/>
    <w:rsid w:val="001B4311"/>
    <w:rsid w:val="001C03E2"/>
    <w:rsid w:val="001C4042"/>
    <w:rsid w:val="001D0D0A"/>
    <w:rsid w:val="001D1884"/>
    <w:rsid w:val="001D3420"/>
    <w:rsid w:val="001D48D9"/>
    <w:rsid w:val="001E722E"/>
    <w:rsid w:val="00223407"/>
    <w:rsid w:val="00230616"/>
    <w:rsid w:val="00274C92"/>
    <w:rsid w:val="00293A32"/>
    <w:rsid w:val="002A6745"/>
    <w:rsid w:val="002C2FF1"/>
    <w:rsid w:val="002F3C5F"/>
    <w:rsid w:val="003156CC"/>
    <w:rsid w:val="003246BD"/>
    <w:rsid w:val="00324E22"/>
    <w:rsid w:val="00326AC8"/>
    <w:rsid w:val="003330A5"/>
    <w:rsid w:val="00344900"/>
    <w:rsid w:val="00346CB0"/>
    <w:rsid w:val="00346D62"/>
    <w:rsid w:val="00351A11"/>
    <w:rsid w:val="00354AEB"/>
    <w:rsid w:val="00356FC3"/>
    <w:rsid w:val="00360438"/>
    <w:rsid w:val="003B1D1D"/>
    <w:rsid w:val="003D0B37"/>
    <w:rsid w:val="003E67D3"/>
    <w:rsid w:val="00412B35"/>
    <w:rsid w:val="00422D36"/>
    <w:rsid w:val="004403D1"/>
    <w:rsid w:val="00461A75"/>
    <w:rsid w:val="004723B6"/>
    <w:rsid w:val="0048129F"/>
    <w:rsid w:val="00484870"/>
    <w:rsid w:val="00495511"/>
    <w:rsid w:val="004A6D00"/>
    <w:rsid w:val="004C1B98"/>
    <w:rsid w:val="004D08E2"/>
    <w:rsid w:val="004D2649"/>
    <w:rsid w:val="004D6D2D"/>
    <w:rsid w:val="004E4302"/>
    <w:rsid w:val="00520F56"/>
    <w:rsid w:val="0054111D"/>
    <w:rsid w:val="005524ED"/>
    <w:rsid w:val="00554C0C"/>
    <w:rsid w:val="00556494"/>
    <w:rsid w:val="00561B47"/>
    <w:rsid w:val="0056560B"/>
    <w:rsid w:val="005A0489"/>
    <w:rsid w:val="005A5862"/>
    <w:rsid w:val="005A7A3B"/>
    <w:rsid w:val="005B177C"/>
    <w:rsid w:val="005B28EC"/>
    <w:rsid w:val="005B775E"/>
    <w:rsid w:val="005C77D3"/>
    <w:rsid w:val="005D307E"/>
    <w:rsid w:val="005D46A4"/>
    <w:rsid w:val="005F1EB8"/>
    <w:rsid w:val="005F29EE"/>
    <w:rsid w:val="00610513"/>
    <w:rsid w:val="00612FCD"/>
    <w:rsid w:val="00622AEA"/>
    <w:rsid w:val="00650F92"/>
    <w:rsid w:val="00651E6E"/>
    <w:rsid w:val="00672F6B"/>
    <w:rsid w:val="006740C9"/>
    <w:rsid w:val="00695FC8"/>
    <w:rsid w:val="00697A80"/>
    <w:rsid w:val="006B47DE"/>
    <w:rsid w:val="006E668C"/>
    <w:rsid w:val="006F335A"/>
    <w:rsid w:val="00700445"/>
    <w:rsid w:val="0070691B"/>
    <w:rsid w:val="00727595"/>
    <w:rsid w:val="00737D19"/>
    <w:rsid w:val="007564E1"/>
    <w:rsid w:val="007771C7"/>
    <w:rsid w:val="007843F6"/>
    <w:rsid w:val="007A4E5F"/>
    <w:rsid w:val="007A54B0"/>
    <w:rsid w:val="007B3AE1"/>
    <w:rsid w:val="007C0B59"/>
    <w:rsid w:val="007D371E"/>
    <w:rsid w:val="007D45DE"/>
    <w:rsid w:val="007E579A"/>
    <w:rsid w:val="007E5919"/>
    <w:rsid w:val="0081387A"/>
    <w:rsid w:val="0085024F"/>
    <w:rsid w:val="00852762"/>
    <w:rsid w:val="0085500D"/>
    <w:rsid w:val="00891809"/>
    <w:rsid w:val="0089252D"/>
    <w:rsid w:val="008C06CE"/>
    <w:rsid w:val="008E5FD5"/>
    <w:rsid w:val="008F0438"/>
    <w:rsid w:val="008F5309"/>
    <w:rsid w:val="00903F0B"/>
    <w:rsid w:val="00905831"/>
    <w:rsid w:val="00910780"/>
    <w:rsid w:val="00934DE5"/>
    <w:rsid w:val="009539E4"/>
    <w:rsid w:val="00955749"/>
    <w:rsid w:val="00980E23"/>
    <w:rsid w:val="00983707"/>
    <w:rsid w:val="00992273"/>
    <w:rsid w:val="009A44F8"/>
    <w:rsid w:val="009C557B"/>
    <w:rsid w:val="009F0800"/>
    <w:rsid w:val="009F4368"/>
    <w:rsid w:val="00A036E7"/>
    <w:rsid w:val="00A052D8"/>
    <w:rsid w:val="00A17C7E"/>
    <w:rsid w:val="00A243F5"/>
    <w:rsid w:val="00A30F39"/>
    <w:rsid w:val="00A52F8F"/>
    <w:rsid w:val="00A822CA"/>
    <w:rsid w:val="00A82F45"/>
    <w:rsid w:val="00A949C5"/>
    <w:rsid w:val="00AC696D"/>
    <w:rsid w:val="00AD3312"/>
    <w:rsid w:val="00AD746B"/>
    <w:rsid w:val="00AF2039"/>
    <w:rsid w:val="00AF5FE4"/>
    <w:rsid w:val="00B1289F"/>
    <w:rsid w:val="00B13C5E"/>
    <w:rsid w:val="00B156A1"/>
    <w:rsid w:val="00B251C3"/>
    <w:rsid w:val="00B320B4"/>
    <w:rsid w:val="00B44347"/>
    <w:rsid w:val="00B55240"/>
    <w:rsid w:val="00B71D92"/>
    <w:rsid w:val="00B73580"/>
    <w:rsid w:val="00B94244"/>
    <w:rsid w:val="00B97FBA"/>
    <w:rsid w:val="00BB1817"/>
    <w:rsid w:val="00BC59FE"/>
    <w:rsid w:val="00BC79C7"/>
    <w:rsid w:val="00BE32FC"/>
    <w:rsid w:val="00C0061C"/>
    <w:rsid w:val="00C3466B"/>
    <w:rsid w:val="00C45802"/>
    <w:rsid w:val="00C4747F"/>
    <w:rsid w:val="00C47DD7"/>
    <w:rsid w:val="00C642A2"/>
    <w:rsid w:val="00C850FC"/>
    <w:rsid w:val="00C92799"/>
    <w:rsid w:val="00C92EFF"/>
    <w:rsid w:val="00CA5414"/>
    <w:rsid w:val="00CB7B33"/>
    <w:rsid w:val="00CD426F"/>
    <w:rsid w:val="00CF1A2C"/>
    <w:rsid w:val="00D01C3A"/>
    <w:rsid w:val="00D02D41"/>
    <w:rsid w:val="00D12CC8"/>
    <w:rsid w:val="00D15750"/>
    <w:rsid w:val="00D25D02"/>
    <w:rsid w:val="00D26182"/>
    <w:rsid w:val="00D26DE9"/>
    <w:rsid w:val="00D30FD1"/>
    <w:rsid w:val="00D325BB"/>
    <w:rsid w:val="00D4488E"/>
    <w:rsid w:val="00D468A9"/>
    <w:rsid w:val="00D57533"/>
    <w:rsid w:val="00DA6C92"/>
    <w:rsid w:val="00DC4AD8"/>
    <w:rsid w:val="00DE210F"/>
    <w:rsid w:val="00E05F60"/>
    <w:rsid w:val="00E077F8"/>
    <w:rsid w:val="00E0795E"/>
    <w:rsid w:val="00E174F1"/>
    <w:rsid w:val="00E208ED"/>
    <w:rsid w:val="00E24D7A"/>
    <w:rsid w:val="00E31465"/>
    <w:rsid w:val="00E337CD"/>
    <w:rsid w:val="00E42C45"/>
    <w:rsid w:val="00E4710D"/>
    <w:rsid w:val="00E50826"/>
    <w:rsid w:val="00E50B30"/>
    <w:rsid w:val="00E5398E"/>
    <w:rsid w:val="00E55A42"/>
    <w:rsid w:val="00E62508"/>
    <w:rsid w:val="00E7645F"/>
    <w:rsid w:val="00E83380"/>
    <w:rsid w:val="00E93B4B"/>
    <w:rsid w:val="00EA1A1F"/>
    <w:rsid w:val="00EB0295"/>
    <w:rsid w:val="00EC7422"/>
    <w:rsid w:val="00ED0DF4"/>
    <w:rsid w:val="00ED5253"/>
    <w:rsid w:val="00EE31E1"/>
    <w:rsid w:val="00EE3A95"/>
    <w:rsid w:val="00EF0241"/>
    <w:rsid w:val="00F3499D"/>
    <w:rsid w:val="00F3731E"/>
    <w:rsid w:val="00F45581"/>
    <w:rsid w:val="00F57404"/>
    <w:rsid w:val="00F854D3"/>
    <w:rsid w:val="00F94CE5"/>
    <w:rsid w:val="00FA13E9"/>
    <w:rsid w:val="00FA40BF"/>
    <w:rsid w:val="00FC660E"/>
    <w:rsid w:val="00FD4156"/>
    <w:rsid w:val="00FD7982"/>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2CDB4C77-ED66-4E11-8CE0-755723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1019742863">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4</Pages>
  <Words>1446</Words>
  <Characters>7958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186</cp:revision>
  <dcterms:created xsi:type="dcterms:W3CDTF">2023-04-18T22:14:00Z</dcterms:created>
  <dcterms:modified xsi:type="dcterms:W3CDTF">2023-09-12T18:32:00Z</dcterms:modified>
</cp:coreProperties>
</file>