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5FF3" w14:textId="0E17FE20" w:rsidR="0074313C" w:rsidRPr="00C511F2" w:rsidRDefault="0074313C" w:rsidP="00D547E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584463">
        <w:rPr>
          <w:rFonts w:ascii="Arial" w:eastAsia="Calibri" w:hAnsi="Arial" w:cs="Arial"/>
          <w:sz w:val="23"/>
          <w:szCs w:val="23"/>
          <w:lang w:val="es-MX" w:eastAsia="en-US"/>
        </w:rPr>
        <w:t>Siendo las 1</w:t>
      </w:r>
      <w:r w:rsidR="00A27C2F">
        <w:rPr>
          <w:rFonts w:ascii="Arial" w:eastAsia="Calibri" w:hAnsi="Arial" w:cs="Arial"/>
          <w:sz w:val="23"/>
          <w:szCs w:val="23"/>
          <w:lang w:val="es-MX" w:eastAsia="en-US"/>
        </w:rPr>
        <w:t>0</w:t>
      </w:r>
      <w:r w:rsidRPr="00584463">
        <w:rPr>
          <w:rFonts w:ascii="Arial" w:eastAsia="Calibri" w:hAnsi="Arial" w:cs="Arial"/>
          <w:sz w:val="23"/>
          <w:szCs w:val="23"/>
          <w:lang w:val="es-MX" w:eastAsia="en-US"/>
        </w:rPr>
        <w:t>:</w:t>
      </w:r>
      <w:r w:rsidR="00A27C2F">
        <w:rPr>
          <w:rFonts w:ascii="Arial" w:eastAsia="Calibri" w:hAnsi="Arial" w:cs="Arial"/>
          <w:sz w:val="23"/>
          <w:szCs w:val="23"/>
          <w:lang w:val="es-MX" w:eastAsia="en-US"/>
        </w:rPr>
        <w:t>0</w:t>
      </w:r>
      <w:r w:rsidRPr="00584463">
        <w:rPr>
          <w:rFonts w:ascii="Arial" w:eastAsia="Calibri" w:hAnsi="Arial" w:cs="Arial"/>
          <w:sz w:val="23"/>
          <w:szCs w:val="23"/>
          <w:lang w:val="es-MX" w:eastAsia="en-US"/>
        </w:rPr>
        <w:t xml:space="preserve">0 </w:t>
      </w:r>
      <w:r w:rsidR="00A27C2F">
        <w:rPr>
          <w:rFonts w:ascii="Arial" w:eastAsia="Calibri" w:hAnsi="Arial" w:cs="Arial"/>
          <w:sz w:val="23"/>
          <w:szCs w:val="23"/>
          <w:lang w:val="es-MX" w:eastAsia="en-US"/>
        </w:rPr>
        <w:t>diez</w:t>
      </w:r>
      <w:r w:rsidRPr="00584463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  <w:r w:rsidR="00D547E2" w:rsidRPr="00584463">
        <w:rPr>
          <w:rFonts w:ascii="Arial" w:eastAsia="Calibri" w:hAnsi="Arial" w:cs="Arial"/>
          <w:sz w:val="23"/>
          <w:szCs w:val="23"/>
          <w:lang w:val="es-MX" w:eastAsia="en-US"/>
        </w:rPr>
        <w:t>horas,</w:t>
      </w:r>
      <w:r w:rsidRPr="00584463">
        <w:rPr>
          <w:rFonts w:ascii="Arial" w:eastAsia="Calibri" w:hAnsi="Arial" w:cs="Arial"/>
          <w:sz w:val="23"/>
          <w:szCs w:val="23"/>
          <w:lang w:val="es-MX" w:eastAsia="en-US"/>
        </w:rPr>
        <w:t xml:space="preserve"> del día 2</w:t>
      </w:r>
      <w:r w:rsidR="00A27C2F">
        <w:rPr>
          <w:rFonts w:ascii="Arial" w:eastAsia="Calibri" w:hAnsi="Arial" w:cs="Arial"/>
          <w:sz w:val="23"/>
          <w:szCs w:val="23"/>
          <w:lang w:val="es-MX" w:eastAsia="en-US"/>
        </w:rPr>
        <w:t>7</w:t>
      </w:r>
      <w:r w:rsidRPr="00584463">
        <w:rPr>
          <w:rFonts w:ascii="Arial" w:eastAsia="Calibri" w:hAnsi="Arial" w:cs="Arial"/>
          <w:sz w:val="23"/>
          <w:szCs w:val="23"/>
          <w:lang w:val="es-MX" w:eastAsia="en-US"/>
        </w:rPr>
        <w:t xml:space="preserve"> de </w:t>
      </w:r>
      <w:r w:rsidR="00A27C2F">
        <w:rPr>
          <w:rFonts w:ascii="Arial" w:eastAsia="Calibri" w:hAnsi="Arial" w:cs="Arial"/>
          <w:sz w:val="23"/>
          <w:szCs w:val="23"/>
          <w:lang w:val="es-MX" w:eastAsia="en-US"/>
        </w:rPr>
        <w:t>febrero</w:t>
      </w:r>
      <w:r w:rsidRPr="00584463">
        <w:rPr>
          <w:rFonts w:ascii="Arial" w:eastAsia="Calibri" w:hAnsi="Arial" w:cs="Arial"/>
          <w:sz w:val="23"/>
          <w:szCs w:val="23"/>
          <w:lang w:val="es-MX" w:eastAsia="en-US"/>
        </w:rPr>
        <w:t xml:space="preserve"> de 202</w:t>
      </w:r>
      <w:r w:rsidR="00A27C2F">
        <w:rPr>
          <w:rFonts w:ascii="Arial" w:eastAsia="Calibri" w:hAnsi="Arial" w:cs="Arial"/>
          <w:sz w:val="23"/>
          <w:szCs w:val="23"/>
          <w:lang w:val="es-MX" w:eastAsia="en-US"/>
        </w:rPr>
        <w:t>5</w:t>
      </w:r>
      <w:r w:rsidRPr="00584463">
        <w:rPr>
          <w:rFonts w:ascii="Arial" w:eastAsia="Calibri" w:hAnsi="Arial" w:cs="Arial"/>
          <w:sz w:val="23"/>
          <w:szCs w:val="23"/>
          <w:lang w:val="es-MX" w:eastAsia="en-US"/>
        </w:rPr>
        <w:t xml:space="preserve"> dos mil veintic</w:t>
      </w:r>
      <w:r w:rsidR="00A27C2F">
        <w:rPr>
          <w:rFonts w:ascii="Arial" w:eastAsia="Calibri" w:hAnsi="Arial" w:cs="Arial"/>
          <w:sz w:val="23"/>
          <w:szCs w:val="23"/>
          <w:lang w:val="es-MX" w:eastAsia="en-US"/>
        </w:rPr>
        <w:t>inco</w:t>
      </w:r>
      <w:r w:rsidRPr="00584463">
        <w:rPr>
          <w:rFonts w:ascii="Arial" w:eastAsia="Calibri" w:hAnsi="Arial" w:cs="Arial"/>
          <w:sz w:val="23"/>
          <w:szCs w:val="23"/>
          <w:lang w:val="es-MX" w:eastAsia="en-US"/>
        </w:rPr>
        <w:t>, en las oficinas que ocupa la Secretaría Ejecutiva del Sistema Estatal Anticorrupción de Jalisco</w:t>
      </w:r>
      <w:r w:rsidR="00BA156D">
        <w:rPr>
          <w:rFonts w:ascii="Arial" w:eastAsia="Calibri" w:hAnsi="Arial" w:cs="Arial"/>
          <w:sz w:val="23"/>
          <w:szCs w:val="23"/>
          <w:lang w:val="es-MX" w:eastAsia="en-US"/>
        </w:rPr>
        <w:t xml:space="preserve"> (SESAJ)</w:t>
      </w:r>
      <w:r w:rsidRPr="00584463">
        <w:rPr>
          <w:rFonts w:ascii="Arial" w:eastAsia="Calibri" w:hAnsi="Arial" w:cs="Arial"/>
          <w:sz w:val="23"/>
          <w:szCs w:val="23"/>
          <w:lang w:val="es-MX" w:eastAsia="en-US"/>
        </w:rPr>
        <w:t xml:space="preserve">, que se encuentran en las instalaciones ubicadas en la avenida Arcos número 767, en la colonia Jardines del Bosque, en la ciudad de Guadalajara, Jalisco, se constituye </w:t>
      </w:r>
      <w:r w:rsidR="00DD27BE" w:rsidRPr="00584463">
        <w:rPr>
          <w:rFonts w:ascii="Arial" w:eastAsia="Calibri" w:hAnsi="Arial" w:cs="Arial"/>
          <w:sz w:val="23"/>
          <w:szCs w:val="23"/>
          <w:lang w:val="es-MX" w:eastAsia="en-US"/>
        </w:rPr>
        <w:t xml:space="preserve">por </w:t>
      </w:r>
      <w:r w:rsidRPr="00584463">
        <w:rPr>
          <w:rFonts w:ascii="Arial" w:eastAsia="Calibri" w:hAnsi="Arial" w:cs="Arial"/>
          <w:sz w:val="23"/>
          <w:szCs w:val="23"/>
          <w:lang w:val="es-MX" w:eastAsia="en-US"/>
        </w:rPr>
        <w:t xml:space="preserve">la Jefa de Archivo de la </w:t>
      </w:r>
      <w:r w:rsidR="00BA156D">
        <w:rPr>
          <w:rFonts w:ascii="Arial" w:eastAsia="Calibri" w:hAnsi="Arial" w:cs="Arial"/>
          <w:sz w:val="23"/>
          <w:szCs w:val="23"/>
          <w:lang w:val="es-MX" w:eastAsia="en-US"/>
        </w:rPr>
        <w:t>SESAJ</w:t>
      </w:r>
      <w:r w:rsidRPr="00584463">
        <w:rPr>
          <w:rFonts w:ascii="Arial" w:eastAsia="Calibri" w:hAnsi="Arial" w:cs="Arial"/>
          <w:sz w:val="23"/>
          <w:szCs w:val="23"/>
          <w:lang w:val="es-MX" w:eastAsia="en-US"/>
        </w:rPr>
        <w:t xml:space="preserve">, </w:t>
      </w:r>
      <w:r w:rsidRPr="00DC3568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>J</w:t>
      </w:r>
      <w:r w:rsidRPr="00C511F2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 xml:space="preserve">essica Avalos </w:t>
      </w:r>
      <w:proofErr w:type="spellStart"/>
      <w:r w:rsidR="005143B9" w:rsidRPr="00C511F2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>A</w:t>
      </w:r>
      <w:r w:rsidRPr="00C511F2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>lvarez</w:t>
      </w:r>
      <w:proofErr w:type="spellEnd"/>
      <w:r w:rsidRPr="00C511F2">
        <w:rPr>
          <w:rFonts w:ascii="Arial" w:eastAsia="Calibri" w:hAnsi="Arial" w:cs="Arial"/>
          <w:sz w:val="23"/>
          <w:szCs w:val="23"/>
          <w:lang w:val="es-MX" w:eastAsia="en-US"/>
        </w:rPr>
        <w:t>;</w:t>
      </w: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 </w:t>
      </w:r>
      <w:r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Jorge Luis Valdez López</w:t>
      </w: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, Coordinador de Administración, </w:t>
      </w:r>
      <w:r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Reyna Wendolyn Navarro Serrano</w:t>
      </w: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, Secretaria Particular, </w:t>
      </w:r>
      <w:r w:rsidR="007B03E1"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 xml:space="preserve">Jesús Salvador </w:t>
      </w:r>
      <w:r w:rsidR="00052FEC"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 xml:space="preserve">Bolaños </w:t>
      </w:r>
      <w:r w:rsidR="007B03E1"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Cisneros</w:t>
      </w: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, </w:t>
      </w:r>
      <w:r w:rsidR="00052FEC" w:rsidRPr="00C511F2">
        <w:rPr>
          <w:rFonts w:ascii="Arial" w:eastAsia="Cambria" w:hAnsi="Arial" w:cs="Arial"/>
          <w:sz w:val="22"/>
          <w:szCs w:val="22"/>
          <w:lang w:val="es-MX" w:eastAsia="es-MX"/>
        </w:rPr>
        <w:t>Encargado de Despacho</w:t>
      </w: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 de la Unidad de Transparencia, </w:t>
      </w:r>
      <w:r w:rsidR="00AE3F3B"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 xml:space="preserve">Mariel Lizbeth </w:t>
      </w:r>
      <w:proofErr w:type="spellStart"/>
      <w:r w:rsidR="00AE3F3B"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Matlacoatl</w:t>
      </w:r>
      <w:proofErr w:type="spellEnd"/>
      <w:r w:rsidR="00AE3F3B"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 xml:space="preserve"> Núñez</w:t>
      </w: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, </w:t>
      </w:r>
      <w:r w:rsidR="00AE3F3B" w:rsidRPr="00C511F2">
        <w:rPr>
          <w:rFonts w:ascii="Arial" w:eastAsia="Cambria" w:hAnsi="Arial" w:cs="Arial"/>
          <w:sz w:val="22"/>
          <w:szCs w:val="22"/>
          <w:lang w:val="es-MX" w:eastAsia="es-MX"/>
        </w:rPr>
        <w:t>Jefa de Seguimiento y Evaluació</w:t>
      </w:r>
      <w:r w:rsidR="00C35B76"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n </w:t>
      </w:r>
      <w:r w:rsidR="00262974" w:rsidRPr="00C511F2">
        <w:rPr>
          <w:rFonts w:ascii="Arial" w:eastAsia="Cambria" w:hAnsi="Arial" w:cs="Arial"/>
          <w:sz w:val="22"/>
          <w:szCs w:val="22"/>
          <w:lang w:val="es-MX" w:eastAsia="es-MX"/>
        </w:rPr>
        <w:t>en rep</w:t>
      </w:r>
      <w:r w:rsidR="00647EF6" w:rsidRPr="00C511F2">
        <w:rPr>
          <w:rFonts w:ascii="Arial" w:eastAsia="Cambria" w:hAnsi="Arial" w:cs="Arial"/>
          <w:sz w:val="22"/>
          <w:szCs w:val="22"/>
          <w:lang w:val="es-MX" w:eastAsia="es-MX"/>
        </w:rPr>
        <w:t>resentación de la Dirección de Coordinación Interinstitucional</w:t>
      </w: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, </w:t>
      </w:r>
      <w:r w:rsidR="007D59FF"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Mayra Lizeth López Pérez</w:t>
      </w: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, </w:t>
      </w:r>
      <w:r w:rsidR="007D59FF" w:rsidRPr="00C511F2">
        <w:rPr>
          <w:rFonts w:ascii="Arial" w:eastAsia="Cambria" w:hAnsi="Arial" w:cs="Arial"/>
          <w:sz w:val="22"/>
          <w:szCs w:val="22"/>
          <w:lang w:val="es-MX" w:eastAsia="es-MX"/>
        </w:rPr>
        <w:t>Aux</w:t>
      </w:r>
      <w:r w:rsidR="001D03EC"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iliar </w:t>
      </w:r>
      <w:r w:rsidR="002C03B6">
        <w:rPr>
          <w:rFonts w:ascii="Arial" w:eastAsia="Cambria" w:hAnsi="Arial" w:cs="Arial"/>
          <w:sz w:val="22"/>
          <w:szCs w:val="22"/>
          <w:lang w:val="es-MX" w:eastAsia="es-MX"/>
        </w:rPr>
        <w:t>Técnico</w:t>
      </w: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 en representación de la Coordinación de Asuntos Jurídicos</w:t>
      </w:r>
      <w:r w:rsidR="001D03EC" w:rsidRPr="00C511F2">
        <w:rPr>
          <w:rFonts w:ascii="Arial" w:eastAsia="Cambria" w:hAnsi="Arial" w:cs="Arial"/>
          <w:sz w:val="22"/>
          <w:szCs w:val="22"/>
          <w:lang w:val="es-MX" w:eastAsia="es-MX"/>
        </w:rPr>
        <w:t>;</w:t>
      </w:r>
      <w:r w:rsidR="001D03EC"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 xml:space="preserve"> Liliana García Varga</w:t>
      </w:r>
      <w:r w:rsidR="003E5B74"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s</w:t>
      </w:r>
      <w:r w:rsidR="001D03EC"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, Coordinadora de Fomento de Cultura a la Integridad </w:t>
      </w:r>
      <w:r w:rsidR="003E5B74"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, </w:t>
      </w:r>
      <w:r w:rsidR="003E5B74"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Guadalupe Alejandra Cisneros Franco</w:t>
      </w:r>
      <w:r w:rsidR="003E5B74"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, Auxiliar Técnica en representación de la Dirección de Tecnologías y Plataformas; </w:t>
      </w:r>
      <w:r w:rsidR="003E5B74"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María Fernanda Huerta Molina,</w:t>
      </w:r>
      <w:r w:rsidR="003E5B74"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 Analista Especializada en representación de la Dirección de Prospectiva y Políticas Públicas </w:t>
      </w:r>
      <w:r w:rsidR="00DD27BE" w:rsidRPr="00C511F2">
        <w:rPr>
          <w:rFonts w:ascii="Arial" w:eastAsia="Cambria" w:hAnsi="Arial" w:cs="Arial"/>
          <w:sz w:val="22"/>
          <w:szCs w:val="22"/>
          <w:lang w:val="es-MX" w:eastAsia="es-MX"/>
        </w:rPr>
        <w:t>y</w:t>
      </w:r>
      <w:r w:rsidR="00D547E2"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 </w:t>
      </w:r>
      <w:r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Ezequiel González Pinedo</w:t>
      </w:r>
      <w:r w:rsidR="00DD27BE" w:rsidRPr="00C511F2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 xml:space="preserve">, </w:t>
      </w:r>
      <w:r w:rsidR="00DD27BE" w:rsidRPr="00C511F2">
        <w:rPr>
          <w:rFonts w:ascii="Arial" w:eastAsia="Cambria" w:hAnsi="Arial" w:cs="Arial"/>
          <w:sz w:val="22"/>
          <w:szCs w:val="22"/>
          <w:lang w:val="es-MX" w:eastAsia="es-MX"/>
        </w:rPr>
        <w:t>Titular del Órgano Interno de Control</w:t>
      </w:r>
      <w:r w:rsidR="00D547E2" w:rsidRPr="00C511F2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76E528EB" w14:textId="77777777" w:rsidR="00F6494B" w:rsidRPr="00584463" w:rsidRDefault="00F6494B" w:rsidP="00F6494B">
      <w:pPr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3CE0597C" w14:textId="1947AE55" w:rsidR="00D06A57" w:rsidRPr="00AA3237" w:rsidRDefault="00D547E2" w:rsidP="60FC4662">
      <w:pPr>
        <w:spacing w:after="240"/>
        <w:jc w:val="both"/>
        <w:rPr>
          <w:rFonts w:ascii="Arial" w:hAnsi="Arial" w:cs="Arial"/>
          <w:sz w:val="22"/>
          <w:szCs w:val="22"/>
          <w:u w:val="single"/>
          <w:shd w:val="clear" w:color="auto" w:fill="FFFFFF"/>
          <w:lang w:val="es-ES"/>
        </w:rPr>
      </w:pPr>
      <w:r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Acto seguido, la Secretaria Técnica, </w:t>
      </w:r>
      <w:r w:rsidR="00867F2F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Jessica Avalos </w:t>
      </w:r>
      <w:proofErr w:type="spellStart"/>
      <w:r w:rsidR="00C511F2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>A</w:t>
      </w:r>
      <w:r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>lvarez</w:t>
      </w:r>
      <w:proofErr w:type="spellEnd"/>
      <w:r w:rsidR="00867F2F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, </w:t>
      </w:r>
      <w:r w:rsidR="002C1F69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>Jefa</w:t>
      </w:r>
      <w:r w:rsidR="00781684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 de Archivo de la SESAJ hace uso de la voz y procede a dar la bienvenida a quienes asisten a la </w:t>
      </w:r>
      <w:r w:rsidR="00A27C2F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>Primera</w:t>
      </w:r>
      <w:r w:rsidR="00781684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 Sesión </w:t>
      </w:r>
      <w:r w:rsidR="00A27C2F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>Extrao</w:t>
      </w:r>
      <w:r w:rsidR="00781684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rdinaria del </w:t>
      </w:r>
      <w:r w:rsidR="00F316B8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Grupo Interdisciplinario </w:t>
      </w:r>
      <w:r w:rsidR="00603328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>de Archivo</w:t>
      </w:r>
      <w:r w:rsidR="002C1F69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>s (GIA)</w:t>
      </w:r>
      <w:r w:rsidR="00603328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 </w:t>
      </w:r>
      <w:r w:rsidR="00781684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>de la SESAJ</w:t>
      </w:r>
      <w:r w:rsidR="00AA00D2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, en modalidad </w:t>
      </w:r>
      <w:r w:rsidR="003736C0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>presencial</w:t>
      </w:r>
      <w:r w:rsidR="002A68EA" w:rsidRPr="60FC4662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 y manifiesta que </w:t>
      </w:r>
      <w:r w:rsidR="002A68EA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>d</w:t>
      </w:r>
      <w:r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e acuerdo con lo </w:t>
      </w:r>
      <w:r w:rsidR="00D06A57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>establecido en el artículo 1</w:t>
      </w:r>
      <w:r w:rsidR="00B204F6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>4</w:t>
      </w:r>
      <w:r w:rsidR="00D06A57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>, de la</w:t>
      </w:r>
      <w:r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>s</w:t>
      </w:r>
      <w:r w:rsidR="00D06A57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 Reglas de Operación del </w:t>
      </w:r>
      <w:r w:rsidR="00867F2F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>Grupo Interdisciplinario de Archivos e</w:t>
      </w:r>
      <w:r w:rsidR="00D06A57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>n el que se establece</w:t>
      </w:r>
      <w:r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 que se deberá sesionar</w:t>
      </w:r>
      <w:r w:rsidR="00D06A57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 de manera </w:t>
      </w:r>
      <w:r w:rsidR="00562162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>extra</w:t>
      </w:r>
      <w:r w:rsidR="00D06A57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ordinaria </w:t>
      </w:r>
      <w:r w:rsidR="0055348D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>cuando la situación lo amerite</w:t>
      </w:r>
      <w:r w:rsidR="00D06A57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>,</w:t>
      </w:r>
      <w:r w:rsidR="0055348D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 por lo que</w:t>
      </w:r>
      <w:r w:rsidR="00D06A57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 se convocó a esta sesión </w:t>
      </w:r>
      <w:r w:rsidR="0055348D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>extra</w:t>
      </w:r>
      <w:r w:rsidR="00D06A57" w:rsidRPr="60FC4662">
        <w:rPr>
          <w:rStyle w:val="eop"/>
          <w:rFonts w:ascii="Arial" w:hAnsi="Arial" w:cs="Arial"/>
          <w:sz w:val="22"/>
          <w:szCs w:val="22"/>
          <w:shd w:val="clear" w:color="auto" w:fill="FFFFFF"/>
          <w:lang w:val="es-ES"/>
        </w:rPr>
        <w:t>ordinaria.</w:t>
      </w:r>
    </w:p>
    <w:p w14:paraId="1CD2D56A" w14:textId="6A463A56" w:rsidR="00D93644" w:rsidRPr="00584463" w:rsidRDefault="00ED6F12" w:rsidP="006F63EC">
      <w:pPr>
        <w:spacing w:after="240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>1</w:t>
      </w:r>
      <w:r w:rsidR="6F6C2748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. Lista de </w:t>
      </w:r>
      <w:r w:rsidR="00603328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>a</w:t>
      </w:r>
      <w:r w:rsidR="6F6C2748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>sistencia</w:t>
      </w:r>
      <w:r w:rsidR="00603328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 en su caso, declaración de </w:t>
      </w:r>
      <w:r w:rsidR="00603328" w:rsidRPr="00584463">
        <w:rPr>
          <w:rFonts w:ascii="Arial" w:eastAsia="Arial" w:hAnsi="Arial" w:cs="Arial"/>
          <w:b/>
          <w:bCs/>
          <w:i/>
          <w:iCs/>
          <w:sz w:val="22"/>
          <w:szCs w:val="22"/>
          <w:lang w:val="es-ES"/>
        </w:rPr>
        <w:t>qu</w:t>
      </w:r>
      <w:r w:rsidR="00945DD8" w:rsidRPr="00584463">
        <w:rPr>
          <w:rFonts w:ascii="Arial" w:eastAsia="Arial" w:hAnsi="Arial" w:cs="Arial"/>
          <w:b/>
          <w:bCs/>
          <w:i/>
          <w:iCs/>
          <w:sz w:val="22"/>
          <w:szCs w:val="22"/>
          <w:lang w:val="es-ES"/>
        </w:rPr>
        <w:t>ó</w:t>
      </w:r>
      <w:r w:rsidR="00603328" w:rsidRPr="00584463">
        <w:rPr>
          <w:rFonts w:ascii="Arial" w:eastAsia="Arial" w:hAnsi="Arial" w:cs="Arial"/>
          <w:b/>
          <w:bCs/>
          <w:i/>
          <w:iCs/>
          <w:sz w:val="22"/>
          <w:szCs w:val="22"/>
          <w:lang w:val="es-ES"/>
        </w:rPr>
        <w:t>rum</w:t>
      </w:r>
      <w:r w:rsidR="00603328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 legal, así como la hora de inicio de la sesión. </w:t>
      </w:r>
    </w:p>
    <w:p w14:paraId="5F51F748" w14:textId="69F60B4A" w:rsidR="00D93644" w:rsidRPr="00AA3237" w:rsidRDefault="00CE5646" w:rsidP="00A35060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u w:val="single"/>
          <w:lang w:val="es-MX" w:eastAsia="es-MX"/>
        </w:rPr>
      </w:pPr>
      <w:r w:rsidRPr="00584463">
        <w:rPr>
          <w:rFonts w:ascii="Arial" w:eastAsia="Arial" w:hAnsi="Arial" w:cs="Arial"/>
          <w:sz w:val="22"/>
          <w:szCs w:val="22"/>
        </w:rPr>
        <w:t xml:space="preserve">Continuando con el desarrollo de la sesión, la </w:t>
      </w:r>
      <w:proofErr w:type="gramStart"/>
      <w:r w:rsidRPr="00584463">
        <w:rPr>
          <w:rFonts w:ascii="Arial" w:eastAsia="Arial" w:hAnsi="Arial" w:cs="Arial"/>
          <w:sz w:val="22"/>
          <w:szCs w:val="22"/>
        </w:rPr>
        <w:t>Secretaria Técnica</w:t>
      </w:r>
      <w:proofErr w:type="gramEnd"/>
      <w:r w:rsidRPr="00584463">
        <w:rPr>
          <w:rFonts w:ascii="Arial" w:eastAsia="Arial" w:hAnsi="Arial" w:cs="Arial"/>
          <w:sz w:val="22"/>
          <w:szCs w:val="22"/>
        </w:rPr>
        <w:t xml:space="preserve"> señala, s</w:t>
      </w:r>
      <w:r w:rsidR="00EF054C" w:rsidRPr="00172A55">
        <w:rPr>
          <w:rFonts w:ascii="Arial" w:eastAsia="Arial" w:hAnsi="Arial" w:cs="Arial"/>
          <w:sz w:val="22"/>
          <w:szCs w:val="22"/>
        </w:rPr>
        <w:t>egún lo establecido en el artículo 1</w:t>
      </w:r>
      <w:r w:rsidR="00E774DC" w:rsidRPr="00172A55">
        <w:rPr>
          <w:rFonts w:ascii="Arial" w:eastAsia="Arial" w:hAnsi="Arial" w:cs="Arial"/>
          <w:sz w:val="22"/>
          <w:szCs w:val="22"/>
        </w:rPr>
        <w:t>7</w:t>
      </w:r>
      <w:r w:rsidR="00EF054C" w:rsidRPr="00172A55">
        <w:rPr>
          <w:rFonts w:ascii="Arial" w:eastAsia="Arial" w:hAnsi="Arial" w:cs="Arial"/>
          <w:sz w:val="22"/>
          <w:szCs w:val="22"/>
        </w:rPr>
        <w:t xml:space="preserve"> de las Reglas de Operación </w:t>
      </w:r>
      <w:r w:rsidR="004F54C4" w:rsidRPr="00172A55">
        <w:rPr>
          <w:rFonts w:ascii="Arial" w:eastAsia="Arial" w:hAnsi="Arial" w:cs="Arial"/>
          <w:sz w:val="22"/>
          <w:szCs w:val="22"/>
        </w:rPr>
        <w:t xml:space="preserve">GIA, </w:t>
      </w:r>
      <w:r w:rsidR="00D93644" w:rsidRPr="00172A55">
        <w:rPr>
          <w:rFonts w:ascii="Arial" w:eastAsia="Cambria" w:hAnsi="Arial" w:cs="Arial"/>
          <w:sz w:val="22"/>
          <w:szCs w:val="22"/>
          <w:lang w:val="es-MX" w:eastAsia="es-MX"/>
        </w:rPr>
        <w:t>procede a dar cuenta de los asistentes a la</w:t>
      </w:r>
      <w:r w:rsidR="006F79BC" w:rsidRPr="00172A55">
        <w:rPr>
          <w:rFonts w:ascii="Arial" w:eastAsia="Cambria" w:hAnsi="Arial" w:cs="Arial"/>
          <w:sz w:val="22"/>
          <w:szCs w:val="22"/>
          <w:lang w:val="es-MX" w:eastAsia="es-MX"/>
        </w:rPr>
        <w:t xml:space="preserve"> </w:t>
      </w:r>
      <w:r w:rsidR="00AA3237" w:rsidRPr="00172A55">
        <w:rPr>
          <w:rFonts w:ascii="Arial" w:eastAsia="Cambria" w:hAnsi="Arial" w:cs="Arial"/>
          <w:sz w:val="22"/>
          <w:szCs w:val="22"/>
          <w:lang w:val="es-MX" w:eastAsia="es-MX"/>
        </w:rPr>
        <w:t>Primera</w:t>
      </w:r>
      <w:r w:rsidR="006F79BC" w:rsidRPr="00172A55">
        <w:rPr>
          <w:rFonts w:ascii="Arial" w:eastAsia="Cambria" w:hAnsi="Arial" w:cs="Arial"/>
          <w:sz w:val="22"/>
          <w:szCs w:val="22"/>
          <w:lang w:val="es-MX" w:eastAsia="es-MX"/>
        </w:rPr>
        <w:t xml:space="preserve"> Sesión </w:t>
      </w:r>
      <w:r w:rsidR="00AA3237" w:rsidRPr="00172A55">
        <w:rPr>
          <w:rFonts w:ascii="Arial" w:eastAsia="Cambria" w:hAnsi="Arial" w:cs="Arial"/>
          <w:sz w:val="22"/>
          <w:szCs w:val="22"/>
          <w:lang w:val="es-MX" w:eastAsia="es-MX"/>
        </w:rPr>
        <w:t>Extrao</w:t>
      </w:r>
      <w:r w:rsidR="006F79BC" w:rsidRPr="00172A55">
        <w:rPr>
          <w:rFonts w:ascii="Arial" w:eastAsia="Cambria" w:hAnsi="Arial" w:cs="Arial"/>
          <w:sz w:val="22"/>
          <w:szCs w:val="22"/>
          <w:lang w:val="es-MX" w:eastAsia="es-MX"/>
        </w:rPr>
        <w:t xml:space="preserve">rdinaria </w:t>
      </w:r>
      <w:r w:rsidR="00D93644" w:rsidRPr="00172A55">
        <w:rPr>
          <w:rFonts w:ascii="Arial" w:eastAsia="Cambria" w:hAnsi="Arial" w:cs="Arial"/>
          <w:sz w:val="22"/>
          <w:szCs w:val="22"/>
          <w:lang w:val="es-MX" w:eastAsia="es-MX"/>
        </w:rPr>
        <w:t>del G</w:t>
      </w:r>
      <w:r w:rsidR="004F54C4" w:rsidRPr="00172A55">
        <w:rPr>
          <w:rFonts w:ascii="Arial" w:eastAsia="Cambria" w:hAnsi="Arial" w:cs="Arial"/>
          <w:sz w:val="22"/>
          <w:szCs w:val="22"/>
          <w:lang w:val="es-MX" w:eastAsia="es-MX"/>
        </w:rPr>
        <w:t xml:space="preserve">IA </w:t>
      </w:r>
      <w:r w:rsidR="00D93644" w:rsidRPr="00172A55">
        <w:rPr>
          <w:rFonts w:ascii="Arial" w:eastAsia="Cambria" w:hAnsi="Arial" w:cs="Arial"/>
          <w:sz w:val="22"/>
          <w:szCs w:val="22"/>
          <w:lang w:val="es-MX" w:eastAsia="es-MX"/>
        </w:rPr>
        <w:t>de la SESAJ</w:t>
      </w:r>
      <w:r w:rsidR="0051759D" w:rsidRPr="00172A55">
        <w:rPr>
          <w:rFonts w:ascii="Arial" w:eastAsia="Cambria" w:hAnsi="Arial" w:cs="Arial"/>
          <w:sz w:val="22"/>
          <w:szCs w:val="22"/>
          <w:lang w:val="es-MX" w:eastAsia="es-MX"/>
        </w:rPr>
        <w:t xml:space="preserve"> 202</w:t>
      </w:r>
      <w:r w:rsidR="00AA3237" w:rsidRPr="00172A55">
        <w:rPr>
          <w:rFonts w:ascii="Arial" w:eastAsia="Cambria" w:hAnsi="Arial" w:cs="Arial"/>
          <w:sz w:val="22"/>
          <w:szCs w:val="22"/>
          <w:lang w:val="es-MX" w:eastAsia="es-MX"/>
        </w:rPr>
        <w:t>5</w:t>
      </w:r>
      <w:r w:rsidR="00D93644" w:rsidRPr="00172A55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60EABEF0" w14:textId="77777777" w:rsidR="00533E17" w:rsidRPr="00AA3237" w:rsidRDefault="00533E17" w:rsidP="00A35060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u w:val="single"/>
          <w:lang w:val="es-MX" w:eastAsia="es-MX"/>
        </w:rPr>
      </w:pPr>
    </w:p>
    <w:p w14:paraId="687DFE80" w14:textId="73947282" w:rsidR="00533E17" w:rsidRPr="00584463" w:rsidRDefault="00533E17" w:rsidP="00A35060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 w:rsidRPr="00584463">
        <w:rPr>
          <w:rFonts w:ascii="Arial" w:eastAsia="Cambria" w:hAnsi="Arial" w:cs="Arial"/>
          <w:sz w:val="22"/>
          <w:szCs w:val="22"/>
          <w:lang w:val="es-MX" w:eastAsia="es-MX"/>
        </w:rPr>
        <w:t>Estando presentes en esta reunión:</w:t>
      </w:r>
    </w:p>
    <w:p w14:paraId="57A7BC3A" w14:textId="77777777" w:rsidR="00C511F2" w:rsidRDefault="00C511F2" w:rsidP="002E522A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0FD76A2C" w14:textId="3B36FD3C" w:rsidR="00C511F2" w:rsidRDefault="00C511F2" w:rsidP="002E522A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val="es-MX" w:eastAsia="es-MX"/>
        </w:rPr>
      </w:pP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Jessica Avalos </w:t>
      </w:r>
      <w:proofErr w:type="spellStart"/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>Alvarez</w:t>
      </w:r>
      <w:proofErr w:type="spellEnd"/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; </w:t>
      </w:r>
      <w:proofErr w:type="gramStart"/>
      <w:r>
        <w:rPr>
          <w:rFonts w:ascii="Arial" w:eastAsia="Cambria" w:hAnsi="Arial" w:cs="Arial"/>
          <w:sz w:val="22"/>
          <w:szCs w:val="22"/>
          <w:lang w:val="es-MX" w:eastAsia="es-MX"/>
        </w:rPr>
        <w:t>Secretaria Técnica</w:t>
      </w:r>
      <w:proofErr w:type="gramEnd"/>
      <w:r>
        <w:rPr>
          <w:rFonts w:ascii="Arial" w:eastAsia="Cambria" w:hAnsi="Arial" w:cs="Arial"/>
          <w:sz w:val="22"/>
          <w:szCs w:val="22"/>
          <w:lang w:val="es-MX" w:eastAsia="es-MX"/>
        </w:rPr>
        <w:t xml:space="preserve"> del Grupo Interdisciplinario de Archivo</w:t>
      </w:r>
      <w:r w:rsidR="00E0154C">
        <w:rPr>
          <w:rFonts w:ascii="Arial" w:eastAsia="Cambria" w:hAnsi="Arial" w:cs="Arial"/>
          <w:sz w:val="22"/>
          <w:szCs w:val="22"/>
          <w:lang w:val="es-MX" w:eastAsia="es-MX"/>
        </w:rPr>
        <w:t>s.</w:t>
      </w:r>
    </w:p>
    <w:p w14:paraId="085272EF" w14:textId="6981763F" w:rsidR="00C511F2" w:rsidRDefault="00C511F2" w:rsidP="002E522A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val="es-MX" w:eastAsia="es-MX"/>
        </w:rPr>
      </w:pP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>Jorge Luis Valdez López, Coordinador de Administración</w:t>
      </w:r>
      <w:r w:rsidR="00E0154C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59913771" w14:textId="61BA0ABD" w:rsidR="00E0154C" w:rsidRDefault="00C511F2" w:rsidP="002E522A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val="es-MX" w:eastAsia="es-MX"/>
        </w:rPr>
      </w:pP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Reyna Wendolyn Navarro Serrano, </w:t>
      </w:r>
      <w:proofErr w:type="gramStart"/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>Secretaria</w:t>
      </w:r>
      <w:proofErr w:type="gramEnd"/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 Particular</w:t>
      </w:r>
      <w:r w:rsidR="00E0154C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16D23458" w14:textId="3C23EABB" w:rsidR="00C511F2" w:rsidRDefault="00C511F2" w:rsidP="002E522A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val="es-MX" w:eastAsia="es-MX"/>
        </w:rPr>
      </w:pP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Jesús Salvador Bolaños Cisneros, Encargado de Despacho de la Unidad de Transparencia, Mariel Lizbeth </w:t>
      </w:r>
      <w:proofErr w:type="spellStart"/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>Matlacoatl</w:t>
      </w:r>
      <w:proofErr w:type="spellEnd"/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 Núñez, </w:t>
      </w:r>
      <w:proofErr w:type="gramStart"/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>Jefa</w:t>
      </w:r>
      <w:proofErr w:type="gramEnd"/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 de Seguimiento y Evaluación en representación de la Dirección de Coordinación Interinstitucional</w:t>
      </w:r>
      <w:r w:rsidR="00E0154C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319DBDFC" w14:textId="5830F5B7" w:rsidR="00C511F2" w:rsidRDefault="00C511F2" w:rsidP="002E522A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val="es-MX" w:eastAsia="es-MX"/>
        </w:rPr>
      </w:pP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Mayra Lizeth López Pérez, Auxiliar </w:t>
      </w:r>
      <w:r w:rsidR="00955297">
        <w:rPr>
          <w:rFonts w:ascii="Arial" w:eastAsia="Cambria" w:hAnsi="Arial" w:cs="Arial"/>
          <w:sz w:val="22"/>
          <w:szCs w:val="22"/>
          <w:lang w:val="es-MX" w:eastAsia="es-MX"/>
        </w:rPr>
        <w:t>Técnico</w:t>
      </w: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 en representación de la Coordinación de Asuntos Jurídicos</w:t>
      </w:r>
      <w:r w:rsidR="00E0154C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6B715E2B" w14:textId="3F410116" w:rsidR="00C511F2" w:rsidRDefault="00C511F2" w:rsidP="002E522A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val="es-MX" w:eastAsia="es-MX"/>
        </w:rPr>
      </w:pP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>Liliana García Vargas, Coordinadora de Fomento de Cultura a la Integridad</w:t>
      </w:r>
      <w:r w:rsidR="00E0154C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04DE463B" w14:textId="0B860158" w:rsidR="00C511F2" w:rsidRDefault="00C511F2" w:rsidP="002E522A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val="es-MX" w:eastAsia="es-MX"/>
        </w:rPr>
      </w:pP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>Guadalupe Alejandra Cisneros Franco, Auxiliar Técnica en representación de la Dirección de Tecnologías y Plataformas</w:t>
      </w:r>
      <w:r w:rsidR="00E0154C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49F9DC98" w14:textId="2EEE3C40" w:rsidR="00C511F2" w:rsidRDefault="00C511F2" w:rsidP="002E522A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val="es-MX" w:eastAsia="es-MX"/>
        </w:rPr>
      </w:pP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>María Fernanda Huerta Molina, Analista Especializada en representación de la Dirección de Prospectiva y Políticas Públicas</w:t>
      </w:r>
      <w:r w:rsidR="00E0154C">
        <w:rPr>
          <w:rFonts w:ascii="Arial" w:eastAsia="Cambria" w:hAnsi="Arial" w:cs="Arial"/>
          <w:sz w:val="22"/>
          <w:szCs w:val="22"/>
          <w:lang w:val="es-MX" w:eastAsia="es-MX"/>
        </w:rPr>
        <w:t>.</w:t>
      </w: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 xml:space="preserve"> </w:t>
      </w:r>
    </w:p>
    <w:p w14:paraId="6CAED842" w14:textId="7203071F" w:rsidR="00B40053" w:rsidRPr="00B40053" w:rsidRDefault="00C511F2" w:rsidP="00B40053">
      <w:pPr>
        <w:autoSpaceDE w:val="0"/>
        <w:autoSpaceDN w:val="0"/>
        <w:adjustRightInd w:val="0"/>
        <w:spacing w:after="240"/>
        <w:rPr>
          <w:rFonts w:ascii="Arial" w:eastAsia="Cambria" w:hAnsi="Arial" w:cs="Arial"/>
          <w:sz w:val="22"/>
          <w:szCs w:val="22"/>
          <w:lang w:val="es-MX" w:eastAsia="es-MX"/>
        </w:rPr>
      </w:pPr>
      <w:r w:rsidRPr="00C511F2">
        <w:rPr>
          <w:rFonts w:ascii="Arial" w:eastAsia="Cambria" w:hAnsi="Arial" w:cs="Arial"/>
          <w:sz w:val="22"/>
          <w:szCs w:val="22"/>
          <w:lang w:val="es-MX" w:eastAsia="es-MX"/>
        </w:rPr>
        <w:t>Ezequiel González Pinedo, Titular del Órgano Interno de Control.</w:t>
      </w:r>
    </w:p>
    <w:p w14:paraId="4E3FE81E" w14:textId="3E4B6001" w:rsidR="00C928AA" w:rsidRPr="00AA3237" w:rsidRDefault="00CE5646" w:rsidP="0067004B">
      <w:pPr>
        <w:spacing w:after="240"/>
        <w:jc w:val="both"/>
        <w:rPr>
          <w:rFonts w:ascii="Arial" w:eastAsia="Arial" w:hAnsi="Arial" w:cs="Arial"/>
          <w:sz w:val="22"/>
          <w:szCs w:val="22"/>
          <w:u w:val="single"/>
          <w:lang w:val="es-ES"/>
        </w:rPr>
      </w:pPr>
      <w:r w:rsidRPr="00584463">
        <w:rPr>
          <w:rFonts w:ascii="Arial" w:eastAsia="Arial" w:hAnsi="Arial" w:cs="Arial"/>
          <w:sz w:val="22"/>
          <w:szCs w:val="22"/>
          <w:lang w:val="es-ES"/>
        </w:rPr>
        <w:t>Una vez que hecho el pase de lista, la Mtra. Jesica Avalos</w:t>
      </w:r>
      <w:r w:rsidR="00C511F2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proofErr w:type="spellStart"/>
      <w:r w:rsidR="00C511F2">
        <w:rPr>
          <w:rFonts w:ascii="Arial" w:eastAsia="Arial" w:hAnsi="Arial" w:cs="Arial"/>
          <w:sz w:val="22"/>
          <w:szCs w:val="22"/>
          <w:lang w:val="es-ES"/>
        </w:rPr>
        <w:t>Alvarez</w:t>
      </w:r>
      <w:proofErr w:type="spellEnd"/>
      <w:r w:rsidRPr="00584463">
        <w:rPr>
          <w:rFonts w:ascii="Arial" w:eastAsia="Arial" w:hAnsi="Arial" w:cs="Arial"/>
          <w:sz w:val="22"/>
          <w:szCs w:val="22"/>
          <w:lang w:val="es-ES"/>
        </w:rPr>
        <w:t xml:space="preserve"> informa a los presentes, se  </w:t>
      </w:r>
      <w:r w:rsidR="00134E27" w:rsidRPr="00584463">
        <w:rPr>
          <w:rFonts w:ascii="Arial" w:eastAsia="Arial" w:hAnsi="Arial" w:cs="Arial"/>
          <w:sz w:val="22"/>
          <w:szCs w:val="22"/>
          <w:lang w:val="es-ES"/>
        </w:rPr>
        <w:t xml:space="preserve"> tiene por</w:t>
      </w:r>
      <w:r w:rsidR="00E14549" w:rsidRPr="00584463">
        <w:rPr>
          <w:rFonts w:ascii="Arial" w:eastAsia="Arial" w:hAnsi="Arial" w:cs="Arial"/>
          <w:sz w:val="22"/>
          <w:szCs w:val="22"/>
          <w:lang w:val="es-ES"/>
        </w:rPr>
        <w:t xml:space="preserve"> verificada la asistencia de la mayoría de los integrantes del </w:t>
      </w:r>
      <w:r w:rsidR="00922A86" w:rsidRPr="00584463">
        <w:rPr>
          <w:rFonts w:ascii="Arial" w:eastAsia="Arial" w:hAnsi="Arial" w:cs="Arial"/>
          <w:sz w:val="22"/>
          <w:szCs w:val="22"/>
          <w:lang w:val="es-ES"/>
        </w:rPr>
        <w:t>GIA</w:t>
      </w:r>
      <w:r w:rsidR="006D187B" w:rsidRPr="00584463">
        <w:rPr>
          <w:rFonts w:ascii="Arial" w:eastAsia="Arial" w:hAnsi="Arial" w:cs="Arial"/>
          <w:sz w:val="22"/>
          <w:szCs w:val="22"/>
          <w:lang w:val="es-ES"/>
        </w:rPr>
        <w:t>,</w:t>
      </w:r>
      <w:r w:rsidR="00E14549" w:rsidRPr="00584463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="00134E27" w:rsidRPr="00584463">
        <w:rPr>
          <w:rFonts w:ascii="Arial" w:eastAsia="Arial" w:hAnsi="Arial" w:cs="Arial"/>
          <w:sz w:val="22"/>
          <w:szCs w:val="22"/>
          <w:lang w:val="es-ES"/>
        </w:rPr>
        <w:t xml:space="preserve">por lo que </w:t>
      </w:r>
      <w:r w:rsidR="00E14549" w:rsidRPr="00584463"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proofErr w:type="gramStart"/>
      <w:r w:rsidR="00922A86" w:rsidRPr="00584463">
        <w:rPr>
          <w:rFonts w:ascii="Arial" w:eastAsia="Arial" w:hAnsi="Arial" w:cs="Arial"/>
          <w:sz w:val="22"/>
          <w:szCs w:val="22"/>
          <w:lang w:val="es-ES"/>
        </w:rPr>
        <w:t>S</w:t>
      </w:r>
      <w:r w:rsidR="00D91A45" w:rsidRPr="00584463">
        <w:rPr>
          <w:rFonts w:ascii="Arial" w:eastAsia="Arial" w:hAnsi="Arial" w:cs="Arial"/>
          <w:sz w:val="22"/>
          <w:szCs w:val="22"/>
          <w:lang w:val="es-ES"/>
        </w:rPr>
        <w:t xml:space="preserve">ecretaria </w:t>
      </w:r>
      <w:r w:rsidR="00922A86" w:rsidRPr="00584463">
        <w:rPr>
          <w:rFonts w:ascii="Arial" w:eastAsia="Arial" w:hAnsi="Arial" w:cs="Arial"/>
          <w:sz w:val="22"/>
          <w:szCs w:val="22"/>
          <w:lang w:val="es-ES"/>
        </w:rPr>
        <w:t>T</w:t>
      </w:r>
      <w:r w:rsidR="00D91A45" w:rsidRPr="00584463">
        <w:rPr>
          <w:rFonts w:ascii="Arial" w:eastAsia="Arial" w:hAnsi="Arial" w:cs="Arial"/>
          <w:sz w:val="22"/>
          <w:szCs w:val="22"/>
          <w:lang w:val="es-ES"/>
        </w:rPr>
        <w:t>écnica</w:t>
      </w:r>
      <w:proofErr w:type="gramEnd"/>
      <w:r w:rsidR="00E14549" w:rsidRPr="00584463">
        <w:rPr>
          <w:rFonts w:ascii="Arial" w:eastAsia="Arial" w:hAnsi="Arial" w:cs="Arial"/>
          <w:sz w:val="22"/>
          <w:szCs w:val="22"/>
          <w:lang w:val="es-ES"/>
        </w:rPr>
        <w:t xml:space="preserve"> declara la existencia de </w:t>
      </w:r>
      <w:r w:rsidR="00E14549" w:rsidRPr="00584463">
        <w:rPr>
          <w:rFonts w:ascii="Arial" w:eastAsia="Arial" w:hAnsi="Arial" w:cs="Arial"/>
          <w:b/>
          <w:bCs/>
          <w:i/>
          <w:iCs/>
          <w:sz w:val="22"/>
          <w:szCs w:val="22"/>
          <w:lang w:val="es-ES"/>
        </w:rPr>
        <w:t>qu</w:t>
      </w:r>
      <w:r w:rsidR="004E3287" w:rsidRPr="00584463">
        <w:rPr>
          <w:rFonts w:ascii="Arial" w:eastAsia="Arial" w:hAnsi="Arial" w:cs="Arial"/>
          <w:b/>
          <w:bCs/>
          <w:i/>
          <w:iCs/>
          <w:sz w:val="22"/>
          <w:szCs w:val="22"/>
          <w:lang w:val="es-ES"/>
        </w:rPr>
        <w:t>ó</w:t>
      </w:r>
      <w:r w:rsidR="00E14549" w:rsidRPr="00584463">
        <w:rPr>
          <w:rFonts w:ascii="Arial" w:eastAsia="Arial" w:hAnsi="Arial" w:cs="Arial"/>
          <w:b/>
          <w:bCs/>
          <w:i/>
          <w:iCs/>
          <w:sz w:val="22"/>
          <w:szCs w:val="22"/>
          <w:lang w:val="es-ES"/>
        </w:rPr>
        <w:t>rum</w:t>
      </w:r>
      <w:r w:rsidR="00E14549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 legal</w:t>
      </w:r>
      <w:r w:rsidR="00E14549" w:rsidRPr="00584463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584463">
        <w:rPr>
          <w:rFonts w:ascii="Arial" w:eastAsia="Arial" w:hAnsi="Arial" w:cs="Arial"/>
          <w:sz w:val="22"/>
          <w:szCs w:val="22"/>
          <w:lang w:val="es-ES"/>
        </w:rPr>
        <w:t xml:space="preserve">razón por la cual </w:t>
      </w:r>
      <w:r w:rsidRPr="00325325">
        <w:rPr>
          <w:rFonts w:ascii="Arial" w:eastAsia="Arial" w:hAnsi="Arial" w:cs="Arial"/>
          <w:sz w:val="22"/>
          <w:szCs w:val="22"/>
          <w:lang w:val="es-ES"/>
        </w:rPr>
        <w:t xml:space="preserve">se da </w:t>
      </w:r>
      <w:r w:rsidR="00E14549" w:rsidRPr="00325325">
        <w:rPr>
          <w:rFonts w:ascii="Arial" w:eastAsia="Arial" w:hAnsi="Arial" w:cs="Arial"/>
          <w:sz w:val="22"/>
          <w:szCs w:val="22"/>
          <w:lang w:val="es-ES"/>
        </w:rPr>
        <w:t>iniciada la sesión siendo las 1</w:t>
      </w:r>
      <w:r w:rsidR="0055348D" w:rsidRPr="00325325">
        <w:rPr>
          <w:rFonts w:ascii="Arial" w:eastAsia="Arial" w:hAnsi="Arial" w:cs="Arial"/>
          <w:sz w:val="22"/>
          <w:szCs w:val="22"/>
          <w:lang w:val="es-ES"/>
        </w:rPr>
        <w:t>0</w:t>
      </w:r>
      <w:r w:rsidR="00E14549" w:rsidRPr="00325325">
        <w:rPr>
          <w:rFonts w:ascii="Arial" w:eastAsia="Arial" w:hAnsi="Arial" w:cs="Arial"/>
          <w:sz w:val="22"/>
          <w:szCs w:val="22"/>
          <w:lang w:val="es-ES"/>
        </w:rPr>
        <w:t>:</w:t>
      </w:r>
      <w:r w:rsidR="00325325" w:rsidRPr="00325325">
        <w:rPr>
          <w:rFonts w:ascii="Arial" w:eastAsia="Arial" w:hAnsi="Arial" w:cs="Arial"/>
          <w:sz w:val="22"/>
          <w:szCs w:val="22"/>
          <w:lang w:val="es-ES"/>
        </w:rPr>
        <w:t>00</w:t>
      </w:r>
      <w:r w:rsidR="00E14549" w:rsidRPr="00325325">
        <w:rPr>
          <w:rFonts w:ascii="Arial" w:eastAsia="Arial" w:hAnsi="Arial" w:cs="Arial"/>
          <w:sz w:val="22"/>
          <w:szCs w:val="22"/>
          <w:lang w:val="es-ES"/>
        </w:rPr>
        <w:t xml:space="preserve"> horas del </w:t>
      </w:r>
      <w:r w:rsidR="002E522A" w:rsidRPr="00325325">
        <w:rPr>
          <w:rFonts w:ascii="Arial" w:eastAsia="Arial" w:hAnsi="Arial" w:cs="Arial"/>
          <w:sz w:val="22"/>
          <w:szCs w:val="22"/>
          <w:lang w:val="es-ES"/>
        </w:rPr>
        <w:t>2</w:t>
      </w:r>
      <w:r w:rsidR="0055348D" w:rsidRPr="00325325">
        <w:rPr>
          <w:rFonts w:ascii="Arial" w:eastAsia="Arial" w:hAnsi="Arial" w:cs="Arial"/>
          <w:sz w:val="22"/>
          <w:szCs w:val="22"/>
          <w:lang w:val="es-ES"/>
        </w:rPr>
        <w:t>7</w:t>
      </w:r>
      <w:r w:rsidR="00CC1EB9" w:rsidRPr="00325325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="00E14549" w:rsidRPr="00325325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="0055348D" w:rsidRPr="00325325">
        <w:rPr>
          <w:rFonts w:ascii="Arial" w:eastAsia="Arial" w:hAnsi="Arial" w:cs="Arial"/>
          <w:sz w:val="22"/>
          <w:szCs w:val="22"/>
          <w:lang w:val="es-ES"/>
        </w:rPr>
        <w:t>febrero</w:t>
      </w:r>
      <w:r w:rsidR="00E14549" w:rsidRPr="00325325">
        <w:rPr>
          <w:rFonts w:ascii="Arial" w:eastAsia="Arial" w:hAnsi="Arial" w:cs="Arial"/>
          <w:sz w:val="22"/>
          <w:szCs w:val="22"/>
          <w:lang w:val="es-ES"/>
        </w:rPr>
        <w:t xml:space="preserve"> del 202</w:t>
      </w:r>
      <w:r w:rsidR="0055348D" w:rsidRPr="00325325">
        <w:rPr>
          <w:rFonts w:ascii="Arial" w:eastAsia="Arial" w:hAnsi="Arial" w:cs="Arial"/>
          <w:sz w:val="22"/>
          <w:szCs w:val="22"/>
          <w:lang w:val="es-ES"/>
        </w:rPr>
        <w:t>5</w:t>
      </w:r>
      <w:r w:rsidR="00E14549" w:rsidRPr="00325325">
        <w:rPr>
          <w:rFonts w:ascii="Arial" w:eastAsia="Arial" w:hAnsi="Arial" w:cs="Arial"/>
          <w:sz w:val="22"/>
          <w:szCs w:val="22"/>
          <w:lang w:val="es-ES"/>
        </w:rPr>
        <w:t>.</w:t>
      </w:r>
    </w:p>
    <w:p w14:paraId="7A804262" w14:textId="48C55CFA" w:rsidR="00D06A57" w:rsidRPr="00584463" w:rsidRDefault="00D06A57" w:rsidP="0067004B">
      <w:pPr>
        <w:spacing w:after="24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584463"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proofErr w:type="gramStart"/>
      <w:r w:rsidR="00922A86" w:rsidRPr="00584463">
        <w:rPr>
          <w:rFonts w:ascii="Arial" w:eastAsia="Arial" w:hAnsi="Arial" w:cs="Arial"/>
          <w:sz w:val="22"/>
          <w:szCs w:val="22"/>
          <w:lang w:val="es-ES"/>
        </w:rPr>
        <w:t>S</w:t>
      </w:r>
      <w:r w:rsidRPr="00584463">
        <w:rPr>
          <w:rFonts w:ascii="Arial" w:eastAsia="Arial" w:hAnsi="Arial" w:cs="Arial"/>
          <w:sz w:val="22"/>
          <w:szCs w:val="22"/>
          <w:lang w:val="es-ES"/>
        </w:rPr>
        <w:t xml:space="preserve">ecretaria </w:t>
      </w:r>
      <w:r w:rsidR="00922A86" w:rsidRPr="00584463">
        <w:rPr>
          <w:rFonts w:ascii="Arial" w:eastAsia="Arial" w:hAnsi="Arial" w:cs="Arial"/>
          <w:sz w:val="22"/>
          <w:szCs w:val="22"/>
          <w:lang w:val="es-ES"/>
        </w:rPr>
        <w:t>T</w:t>
      </w:r>
      <w:r w:rsidRPr="00584463">
        <w:rPr>
          <w:rFonts w:ascii="Arial" w:eastAsia="Arial" w:hAnsi="Arial" w:cs="Arial"/>
          <w:sz w:val="22"/>
          <w:szCs w:val="22"/>
          <w:lang w:val="es-ES"/>
        </w:rPr>
        <w:t>écnica</w:t>
      </w:r>
      <w:proofErr w:type="gramEnd"/>
      <w:r w:rsidRPr="00584463">
        <w:rPr>
          <w:rFonts w:ascii="Arial" w:eastAsia="Arial" w:hAnsi="Arial" w:cs="Arial"/>
          <w:sz w:val="22"/>
          <w:szCs w:val="22"/>
          <w:lang w:val="es-ES"/>
        </w:rPr>
        <w:t xml:space="preserve"> señala</w:t>
      </w:r>
      <w:r w:rsidR="00F76C19" w:rsidRPr="00584463">
        <w:rPr>
          <w:rFonts w:ascii="Arial" w:eastAsia="Arial" w:hAnsi="Arial" w:cs="Arial"/>
          <w:sz w:val="22"/>
          <w:szCs w:val="22"/>
          <w:lang w:val="es-ES"/>
        </w:rPr>
        <w:t xml:space="preserve"> a los miembros del GIA, que</w:t>
      </w:r>
      <w:r w:rsidRPr="00584463">
        <w:rPr>
          <w:rFonts w:ascii="Arial" w:eastAsia="Arial" w:hAnsi="Arial" w:cs="Arial"/>
          <w:sz w:val="22"/>
          <w:szCs w:val="22"/>
          <w:lang w:val="es-ES"/>
        </w:rPr>
        <w:t xml:space="preserve"> todos los acuerdos tomados en esta sesión serán de conformidad con </w:t>
      </w:r>
      <w:r w:rsidR="00F76C19" w:rsidRPr="00584463">
        <w:rPr>
          <w:rFonts w:ascii="Arial" w:eastAsia="Arial" w:hAnsi="Arial" w:cs="Arial"/>
          <w:sz w:val="22"/>
          <w:szCs w:val="22"/>
          <w:lang w:val="es-ES"/>
        </w:rPr>
        <w:t xml:space="preserve">lo señalado en </w:t>
      </w:r>
      <w:r w:rsidRPr="00584463">
        <w:rPr>
          <w:rFonts w:ascii="Arial" w:eastAsia="Arial" w:hAnsi="Arial" w:cs="Arial"/>
          <w:sz w:val="22"/>
          <w:szCs w:val="22"/>
          <w:lang w:val="es-ES"/>
        </w:rPr>
        <w:t>el artículo 20 de las Reglas de Operación mencionadas.</w:t>
      </w:r>
    </w:p>
    <w:p w14:paraId="50B0F627" w14:textId="6601710C" w:rsidR="00135126" w:rsidRPr="00584463" w:rsidRDefault="00B572A0" w:rsidP="00DC3568">
      <w:pPr>
        <w:spacing w:before="240" w:after="240"/>
        <w:jc w:val="both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>2</w:t>
      </w:r>
      <w:r w:rsidR="5B079487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. Lectura y </w:t>
      </w:r>
      <w:r w:rsidR="00FC5108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>a</w:t>
      </w:r>
      <w:r w:rsidR="5B079487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>proba</w:t>
      </w:r>
      <w:r w:rsidR="314227B2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ción del </w:t>
      </w:r>
      <w:r w:rsidR="00FC5108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>o</w:t>
      </w:r>
      <w:r w:rsidR="314227B2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rden del </w:t>
      </w:r>
      <w:r w:rsidR="00FC5108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>d</w:t>
      </w:r>
      <w:r w:rsidR="314227B2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>ía</w:t>
      </w:r>
      <w:r w:rsidR="5B079487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>.</w:t>
      </w:r>
    </w:p>
    <w:p w14:paraId="1BCAADAD" w14:textId="689DB611" w:rsidR="00B572A0" w:rsidRPr="00584463" w:rsidRDefault="00EE1938" w:rsidP="00B572A0">
      <w:pPr>
        <w:spacing w:after="24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DC3568">
        <w:rPr>
          <w:rFonts w:ascii="Arial" w:eastAsia="Arial" w:hAnsi="Arial" w:cs="Arial"/>
          <w:sz w:val="22"/>
          <w:szCs w:val="22"/>
          <w:lang w:val="es-ES"/>
        </w:rPr>
        <w:t>Con fundamento el artículo 18</w:t>
      </w:r>
      <w:r w:rsidR="00713ED0" w:rsidRPr="00DC3568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DC3568">
        <w:rPr>
          <w:rFonts w:ascii="Arial" w:eastAsia="Arial" w:hAnsi="Arial" w:cs="Arial"/>
          <w:sz w:val="22"/>
          <w:szCs w:val="22"/>
        </w:rPr>
        <w:t>de las Reglas de Operación del GIA</w:t>
      </w:r>
      <w:r w:rsidR="003C4301" w:rsidRPr="00DC3568">
        <w:rPr>
          <w:rFonts w:ascii="Arial" w:eastAsia="Arial" w:hAnsi="Arial" w:cs="Arial"/>
          <w:sz w:val="22"/>
          <w:szCs w:val="22"/>
        </w:rPr>
        <w:t>,</w:t>
      </w:r>
      <w:r w:rsidRPr="00DC3568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="00F76C19" w:rsidRPr="00DC3568">
        <w:rPr>
          <w:rFonts w:ascii="Arial" w:eastAsia="Arial" w:hAnsi="Arial" w:cs="Arial"/>
          <w:sz w:val="22"/>
          <w:szCs w:val="22"/>
          <w:lang w:val="es-ES"/>
        </w:rPr>
        <w:t xml:space="preserve">en el uso de la voz, </w:t>
      </w:r>
      <w:r w:rsidRPr="00DC3568">
        <w:rPr>
          <w:rFonts w:ascii="Arial" w:eastAsia="Arial" w:hAnsi="Arial" w:cs="Arial"/>
          <w:sz w:val="22"/>
          <w:szCs w:val="22"/>
          <w:lang w:val="es-ES"/>
        </w:rPr>
        <w:t>l</w:t>
      </w:r>
      <w:r w:rsidR="27023FD8" w:rsidRPr="00DC356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proofErr w:type="gramStart"/>
      <w:r w:rsidR="27023FD8" w:rsidRPr="00DC3568">
        <w:rPr>
          <w:rFonts w:ascii="Arial" w:eastAsia="Arial" w:hAnsi="Arial" w:cs="Arial"/>
          <w:sz w:val="22"/>
          <w:szCs w:val="22"/>
          <w:lang w:val="es-ES"/>
        </w:rPr>
        <w:t>Jefa</w:t>
      </w:r>
      <w:proofErr w:type="gramEnd"/>
      <w:r w:rsidR="27023FD8" w:rsidRPr="00DC3568">
        <w:rPr>
          <w:rFonts w:ascii="Arial" w:eastAsia="Arial" w:hAnsi="Arial" w:cs="Arial"/>
          <w:sz w:val="22"/>
          <w:szCs w:val="22"/>
          <w:lang w:val="es-ES"/>
        </w:rPr>
        <w:t xml:space="preserve"> de Archivo </w:t>
      </w:r>
      <w:r w:rsidR="00F76C19" w:rsidRPr="00DC3568">
        <w:rPr>
          <w:rFonts w:ascii="Arial" w:eastAsia="Arial" w:hAnsi="Arial" w:cs="Arial"/>
          <w:sz w:val="22"/>
          <w:szCs w:val="22"/>
          <w:lang w:val="es-ES"/>
        </w:rPr>
        <w:t>continua con la lectura</w:t>
      </w:r>
      <w:r w:rsidR="27023FD8" w:rsidRPr="00DC3568">
        <w:rPr>
          <w:rFonts w:ascii="Arial" w:eastAsia="Arial" w:hAnsi="Arial" w:cs="Arial"/>
          <w:sz w:val="22"/>
          <w:szCs w:val="22"/>
          <w:lang w:val="es-ES"/>
        </w:rPr>
        <w:t xml:space="preserve"> del Orden del Día y </w:t>
      </w:r>
      <w:r w:rsidR="00F76C19" w:rsidRPr="00DC3568">
        <w:rPr>
          <w:rFonts w:ascii="Arial" w:eastAsia="Arial" w:hAnsi="Arial" w:cs="Arial"/>
          <w:sz w:val="22"/>
          <w:szCs w:val="22"/>
          <w:lang w:val="es-ES"/>
        </w:rPr>
        <w:t>sometiéndolo</w:t>
      </w:r>
      <w:r w:rsidR="27023FD8" w:rsidRPr="00DC3568">
        <w:rPr>
          <w:rFonts w:ascii="Arial" w:eastAsia="Arial" w:hAnsi="Arial" w:cs="Arial"/>
          <w:sz w:val="22"/>
          <w:szCs w:val="22"/>
          <w:lang w:val="es-ES"/>
        </w:rPr>
        <w:t xml:space="preserve"> a votación de quienes integran el </w:t>
      </w:r>
      <w:r w:rsidR="00922A86" w:rsidRPr="00DC3568">
        <w:rPr>
          <w:rFonts w:ascii="Arial" w:eastAsia="Arial" w:hAnsi="Arial" w:cs="Arial"/>
          <w:sz w:val="22"/>
          <w:szCs w:val="22"/>
          <w:lang w:val="es-ES"/>
        </w:rPr>
        <w:t>Grupo Interdisciplinario de Archivos</w:t>
      </w:r>
      <w:r w:rsidR="27023FD8" w:rsidRPr="00DC3568">
        <w:rPr>
          <w:rFonts w:ascii="Arial" w:eastAsia="Arial" w:hAnsi="Arial" w:cs="Arial"/>
          <w:sz w:val="22"/>
          <w:szCs w:val="22"/>
          <w:lang w:val="es-ES"/>
        </w:rPr>
        <w:t xml:space="preserve"> para su respectiva aprobación. E</w:t>
      </w:r>
      <w:r w:rsidR="006B6D30" w:rsidRPr="00DC3568">
        <w:rPr>
          <w:rFonts w:ascii="Arial" w:eastAsia="Arial" w:hAnsi="Arial" w:cs="Arial"/>
          <w:sz w:val="22"/>
          <w:szCs w:val="22"/>
          <w:lang w:val="es-ES"/>
        </w:rPr>
        <w:t>s</w:t>
      </w:r>
      <w:r w:rsidR="006B6D30" w:rsidRPr="00584463">
        <w:rPr>
          <w:rFonts w:ascii="Arial" w:eastAsia="Arial" w:hAnsi="Arial" w:cs="Arial"/>
          <w:sz w:val="22"/>
          <w:szCs w:val="22"/>
          <w:lang w:val="es-ES"/>
        </w:rPr>
        <w:t xml:space="preserve">te </w:t>
      </w:r>
      <w:r w:rsidR="27023FD8" w:rsidRPr="00584463">
        <w:rPr>
          <w:rFonts w:ascii="Arial" w:eastAsia="Arial" w:hAnsi="Arial" w:cs="Arial"/>
          <w:sz w:val="22"/>
          <w:szCs w:val="22"/>
          <w:lang w:val="es-ES"/>
        </w:rPr>
        <w:t xml:space="preserve">es aprobado por </w:t>
      </w:r>
      <w:r w:rsidR="00CB2F8E" w:rsidRPr="00584463">
        <w:rPr>
          <w:rFonts w:ascii="Arial" w:eastAsia="Arial" w:hAnsi="Arial" w:cs="Arial"/>
          <w:sz w:val="22"/>
          <w:szCs w:val="22"/>
          <w:lang w:val="es-ES"/>
        </w:rPr>
        <w:t>la mayorí</w:t>
      </w:r>
      <w:r w:rsidR="00B572A0" w:rsidRPr="00584463">
        <w:rPr>
          <w:rFonts w:ascii="Arial" w:eastAsia="Arial" w:hAnsi="Arial" w:cs="Arial"/>
          <w:sz w:val="22"/>
          <w:szCs w:val="22"/>
          <w:lang w:val="es-ES"/>
        </w:rPr>
        <w:t>a</w:t>
      </w:r>
      <w:r w:rsidR="27023FD8" w:rsidRPr="00584463">
        <w:rPr>
          <w:rFonts w:ascii="Arial" w:eastAsia="Arial" w:hAnsi="Arial" w:cs="Arial"/>
          <w:sz w:val="22"/>
          <w:szCs w:val="22"/>
          <w:lang w:val="es-ES"/>
        </w:rPr>
        <w:t xml:space="preserve"> en votación económica</w:t>
      </w:r>
      <w:r w:rsidR="00B53E00" w:rsidRPr="00584463">
        <w:rPr>
          <w:rFonts w:ascii="Arial" w:eastAsia="Arial" w:hAnsi="Arial" w:cs="Arial"/>
          <w:sz w:val="22"/>
          <w:szCs w:val="22"/>
          <w:lang w:val="es-ES"/>
        </w:rPr>
        <w:t xml:space="preserve">, quedando de la siguiente </w:t>
      </w:r>
      <w:r w:rsidR="001658A4" w:rsidRPr="00584463">
        <w:rPr>
          <w:rFonts w:ascii="Arial" w:eastAsia="Arial" w:hAnsi="Arial" w:cs="Arial"/>
          <w:sz w:val="22"/>
          <w:szCs w:val="22"/>
          <w:lang w:val="es-ES"/>
        </w:rPr>
        <w:t>manera:</w:t>
      </w:r>
    </w:p>
    <w:p w14:paraId="109F2AF4" w14:textId="77777777" w:rsidR="008C3ECE" w:rsidRDefault="008C3ECE" w:rsidP="008C3ECE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 w:rsidRPr="60309A88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lastRenderedPageBreak/>
        <w:t xml:space="preserve">Lista de asistencia en su caso, declaratoria de </w:t>
      </w:r>
      <w:r w:rsidRPr="60309A88">
        <w:rPr>
          <w:rFonts w:ascii="Arial" w:eastAsia="Cambria" w:hAnsi="Arial" w:cs="Arial"/>
          <w:i/>
          <w:iCs/>
          <w:color w:val="282828"/>
          <w:sz w:val="22"/>
          <w:szCs w:val="22"/>
          <w:lang w:val="es-MX" w:eastAsia="es-MX"/>
        </w:rPr>
        <w:t xml:space="preserve">quórum </w:t>
      </w:r>
      <w:r w:rsidRPr="60309A88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legal, así como la hora de inicio de la sesión.</w:t>
      </w:r>
      <w:r w:rsidRPr="60309A88">
        <w:rPr>
          <w:rFonts w:ascii="Arial" w:eastAsia="Cambria" w:hAnsi="Arial" w:cs="Arial"/>
          <w:color w:val="282828"/>
          <w:sz w:val="22"/>
          <w:szCs w:val="22"/>
          <w:lang w:eastAsia="es-MX"/>
        </w:rPr>
        <w:t xml:space="preserve"> </w:t>
      </w:r>
    </w:p>
    <w:p w14:paraId="453F9D58" w14:textId="77777777" w:rsidR="008C3ECE" w:rsidRPr="005E76B2" w:rsidRDefault="008C3ECE" w:rsidP="008C3ECE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Cambria" w:eastAsia="MS Mincho" w:hAnsi="Cambria"/>
          <w:color w:val="282828"/>
          <w:sz w:val="22"/>
          <w:szCs w:val="22"/>
          <w:lang w:val="es-MX" w:eastAsia="es-MX"/>
        </w:rPr>
      </w:pPr>
      <w:r w:rsidRPr="60309A88">
        <w:rPr>
          <w:rFonts w:ascii="Arial" w:eastAsia="Cambria" w:hAnsi="Arial" w:cs="Arial"/>
          <w:color w:val="282828"/>
          <w:sz w:val="22"/>
          <w:szCs w:val="22"/>
          <w:lang w:eastAsia="es-MX"/>
        </w:rPr>
        <w:t>Lectura, y en su caso aprobación del Orden del Día</w:t>
      </w:r>
      <w:r w:rsidRPr="60309A88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.</w:t>
      </w:r>
    </w:p>
    <w:p w14:paraId="3484167B" w14:textId="77777777" w:rsidR="008C3ECE" w:rsidRPr="001B37DD" w:rsidRDefault="008C3ECE" w:rsidP="008C3ECE">
      <w:pPr>
        <w:pStyle w:val="Prrafodelista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Presentación y en su caso, aprobación de la modificación del Calendario de Sesiones Ordinarias del Grupo Interdisciplinario de Archivos 2025.</w:t>
      </w:r>
    </w:p>
    <w:p w14:paraId="4A5F3A89" w14:textId="77777777" w:rsidR="008C3ECE" w:rsidRPr="000F3B56" w:rsidRDefault="008C3ECE" w:rsidP="008C3ECE">
      <w:pPr>
        <w:pStyle w:val="Prrafodelista"/>
        <w:numPr>
          <w:ilvl w:val="0"/>
          <w:numId w:val="1"/>
        </w:numPr>
        <w:spacing w:after="240"/>
        <w:rPr>
          <w:rFonts w:ascii="Arial" w:hAnsi="Arial"/>
          <w:sz w:val="22"/>
        </w:rPr>
      </w:pPr>
      <w:r w:rsidRPr="57400278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Clausura de la sesión</w:t>
      </w:r>
      <w:r w:rsidRPr="57400278">
        <w:rPr>
          <w:rFonts w:ascii="Arial" w:eastAsia="Cambria" w:hAnsi="Arial" w:cs="Arial"/>
          <w:color w:val="55545C"/>
          <w:sz w:val="22"/>
          <w:szCs w:val="22"/>
          <w:lang w:val="es-MX" w:eastAsia="es-MX"/>
        </w:rPr>
        <w:t>.</w:t>
      </w:r>
    </w:p>
    <w:p w14:paraId="5A765D02" w14:textId="08BACFA8" w:rsidR="00896B25" w:rsidRPr="00584463" w:rsidRDefault="27023FD8" w:rsidP="003A1685">
      <w:pPr>
        <w:spacing w:after="240"/>
        <w:jc w:val="both"/>
        <w:rPr>
          <w:rFonts w:ascii="Arial" w:eastAsia="Arial" w:hAnsi="Arial" w:cs="Arial"/>
          <w:b/>
          <w:bCs/>
          <w:sz w:val="22"/>
          <w:szCs w:val="22"/>
          <w:lang w:val="es-MX"/>
        </w:rPr>
      </w:pPr>
      <w:r w:rsidRPr="00584463"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proofErr w:type="gramStart"/>
      <w:r w:rsidR="006B6D30" w:rsidRPr="00584463">
        <w:rPr>
          <w:rFonts w:ascii="Arial" w:eastAsia="Arial" w:hAnsi="Arial" w:cs="Arial"/>
          <w:sz w:val="22"/>
          <w:szCs w:val="22"/>
          <w:lang w:val="es-ES"/>
        </w:rPr>
        <w:t>S</w:t>
      </w:r>
      <w:r w:rsidRPr="00584463">
        <w:rPr>
          <w:rFonts w:ascii="Arial" w:eastAsia="Arial" w:hAnsi="Arial" w:cs="Arial"/>
          <w:sz w:val="22"/>
          <w:szCs w:val="22"/>
          <w:lang w:val="es-ES"/>
        </w:rPr>
        <w:t xml:space="preserve">ecretaria </w:t>
      </w:r>
      <w:r w:rsidR="006B6D30" w:rsidRPr="00584463">
        <w:rPr>
          <w:rFonts w:ascii="Arial" w:eastAsia="Arial" w:hAnsi="Arial" w:cs="Arial"/>
          <w:sz w:val="22"/>
          <w:szCs w:val="22"/>
          <w:lang w:val="es-ES"/>
        </w:rPr>
        <w:t>T</w:t>
      </w:r>
      <w:r w:rsidRPr="00584463">
        <w:rPr>
          <w:rFonts w:ascii="Arial" w:eastAsia="Arial" w:hAnsi="Arial" w:cs="Arial"/>
          <w:sz w:val="22"/>
          <w:szCs w:val="22"/>
          <w:lang w:val="es-ES"/>
        </w:rPr>
        <w:t>écnica</w:t>
      </w:r>
      <w:proofErr w:type="gramEnd"/>
      <w:r w:rsidRPr="00584463">
        <w:rPr>
          <w:rFonts w:ascii="Arial" w:eastAsia="Arial" w:hAnsi="Arial" w:cs="Arial"/>
          <w:sz w:val="22"/>
          <w:szCs w:val="22"/>
          <w:lang w:val="es-ES"/>
        </w:rPr>
        <w:t xml:space="preserve"> procede a desahogar el siguiente punto del Orden del Día</w:t>
      </w:r>
      <w:r w:rsidR="003A1685" w:rsidRPr="00584463">
        <w:rPr>
          <w:rFonts w:ascii="Arial" w:eastAsia="Arial" w:hAnsi="Arial" w:cs="Arial"/>
          <w:sz w:val="22"/>
          <w:szCs w:val="22"/>
          <w:lang w:val="es-ES"/>
        </w:rPr>
        <w:t>.</w:t>
      </w:r>
    </w:p>
    <w:p w14:paraId="49884D0F" w14:textId="3F1E56F3" w:rsidR="000F0AD6" w:rsidRDefault="002A4035" w:rsidP="001249D8">
      <w:pPr>
        <w:jc w:val="both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>3</w:t>
      </w:r>
      <w:r w:rsidR="00F0273E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>.</w:t>
      </w:r>
      <w:r w:rsidR="008C3ECE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 </w:t>
      </w:r>
      <w:r w:rsidR="008C3ECE" w:rsidRPr="008C3ECE">
        <w:rPr>
          <w:rFonts w:ascii="Arial" w:eastAsia="Arial" w:hAnsi="Arial" w:cs="Arial"/>
          <w:b/>
          <w:bCs/>
          <w:sz w:val="22"/>
          <w:szCs w:val="22"/>
          <w:lang w:val="es-ES"/>
        </w:rPr>
        <w:t>Presentación y en su caso, aprobación de la modificación del Calendario de Sesiones Ordinarias del Grupo Interdisciplinario de Archivos 2025.</w:t>
      </w:r>
    </w:p>
    <w:p w14:paraId="6B054311" w14:textId="77777777" w:rsidR="008C3ECE" w:rsidRPr="00584463" w:rsidRDefault="008C3ECE" w:rsidP="001249D8">
      <w:pPr>
        <w:jc w:val="both"/>
        <w:rPr>
          <w:rFonts w:ascii="Arial" w:eastAsia="Arial" w:hAnsi="Arial" w:cs="Arial"/>
          <w:b/>
          <w:bCs/>
          <w:sz w:val="22"/>
          <w:szCs w:val="22"/>
          <w:lang w:val="es-ES"/>
        </w:rPr>
      </w:pPr>
    </w:p>
    <w:p w14:paraId="4B3FAF35" w14:textId="4E0C362E" w:rsidR="002D4448" w:rsidRDefault="60FC4662" w:rsidP="60FC4662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60FC4662">
        <w:rPr>
          <w:rFonts w:ascii="Arial" w:eastAsia="Arial" w:hAnsi="Arial" w:cs="Arial"/>
          <w:sz w:val="22"/>
          <w:szCs w:val="22"/>
          <w:lang w:val="es-ES"/>
        </w:rPr>
        <w:t xml:space="preserve">Según lo establecido en el artículo 14, de las Reglas de Operación del Grupo Interdisciplinario de Archivos, la </w:t>
      </w:r>
      <w:proofErr w:type="gramStart"/>
      <w:r w:rsidRPr="60FC4662">
        <w:rPr>
          <w:rFonts w:ascii="Arial" w:eastAsia="Arial" w:hAnsi="Arial" w:cs="Arial"/>
          <w:sz w:val="22"/>
          <w:szCs w:val="22"/>
          <w:lang w:val="es-ES"/>
        </w:rPr>
        <w:t>Secretaria Técnica</w:t>
      </w:r>
      <w:proofErr w:type="gramEnd"/>
      <w:r w:rsidRPr="60FC4662">
        <w:rPr>
          <w:rFonts w:ascii="Arial" w:eastAsia="Arial" w:hAnsi="Arial" w:cs="Arial"/>
          <w:sz w:val="22"/>
          <w:szCs w:val="22"/>
          <w:lang w:val="es-ES"/>
        </w:rPr>
        <w:t xml:space="preserve"> de este grupo colegiado, señala que se citó a esta sesión extraordinaria para realizar la propuesta de cambio del calendario de sesiones ordinarias aprobado en la Cuarta Sesión Ordinaria de esta Grupo Interdisciplinario de Archivos de 2024.</w:t>
      </w:r>
    </w:p>
    <w:p w14:paraId="6531539A" w14:textId="77777777" w:rsidR="002D4448" w:rsidRDefault="002D4448" w:rsidP="002D4448">
      <w:pPr>
        <w:jc w:val="both"/>
        <w:rPr>
          <w:rFonts w:ascii="Arial" w:eastAsia="Arial" w:hAnsi="Arial" w:cs="Arial"/>
          <w:sz w:val="22"/>
          <w:szCs w:val="22"/>
        </w:rPr>
      </w:pPr>
    </w:p>
    <w:p w14:paraId="0798184D" w14:textId="19BAE4D0" w:rsidR="002664A1" w:rsidRDefault="60FC4662" w:rsidP="60FC4662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60FC4662">
        <w:rPr>
          <w:rFonts w:ascii="Arial" w:eastAsia="Arial" w:hAnsi="Arial" w:cs="Arial"/>
          <w:sz w:val="22"/>
          <w:szCs w:val="22"/>
          <w:lang w:val="es-ES"/>
        </w:rPr>
        <w:t xml:space="preserve">Dicha propuesta se realiza derivado de una incapacidad médica de la </w:t>
      </w:r>
      <w:proofErr w:type="gramStart"/>
      <w:r w:rsidRPr="60FC4662">
        <w:rPr>
          <w:rFonts w:ascii="Arial" w:eastAsia="Arial" w:hAnsi="Arial" w:cs="Arial"/>
          <w:sz w:val="22"/>
          <w:szCs w:val="22"/>
          <w:lang w:val="es-ES"/>
        </w:rPr>
        <w:t>Jefa</w:t>
      </w:r>
      <w:proofErr w:type="gramEnd"/>
      <w:r w:rsidRPr="60FC4662">
        <w:rPr>
          <w:rFonts w:ascii="Arial" w:eastAsia="Arial" w:hAnsi="Arial" w:cs="Arial"/>
          <w:sz w:val="22"/>
          <w:szCs w:val="22"/>
          <w:lang w:val="es-ES"/>
        </w:rPr>
        <w:t xml:space="preserve"> de Archivo de la SESAJ en el mes de febrero, lo que impidió convocar en tiempo y forma para la realización de la Primera Sesión Ordinaria de 2025, ya que, en las Reglas de Operación no se establece un suplente que pueda convocar a sesionar de manera ordinaria en caso de ausencia de la </w:t>
      </w:r>
      <w:proofErr w:type="gramStart"/>
      <w:r w:rsidRPr="60FC4662">
        <w:rPr>
          <w:rFonts w:ascii="Arial" w:eastAsia="Arial" w:hAnsi="Arial" w:cs="Arial"/>
          <w:sz w:val="22"/>
          <w:szCs w:val="22"/>
          <w:lang w:val="es-ES"/>
        </w:rPr>
        <w:t>Secretaria Técnica</w:t>
      </w:r>
      <w:proofErr w:type="gramEnd"/>
      <w:r w:rsidRPr="60FC4662">
        <w:rPr>
          <w:rFonts w:ascii="Arial" w:eastAsia="Arial" w:hAnsi="Arial" w:cs="Arial"/>
          <w:sz w:val="22"/>
          <w:szCs w:val="22"/>
          <w:lang w:val="es-ES"/>
        </w:rPr>
        <w:t xml:space="preserve"> del Grupo Interdisciplinario de Archivo.</w:t>
      </w:r>
    </w:p>
    <w:p w14:paraId="0182D6EE" w14:textId="1DFCD585" w:rsidR="002664A1" w:rsidRDefault="002664A1" w:rsidP="002664A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36C8CBA" w14:textId="5337EFFB" w:rsidR="00EB00A5" w:rsidRDefault="60FC4662" w:rsidP="60FC4662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60FC4662">
        <w:rPr>
          <w:rFonts w:ascii="Arial" w:eastAsia="Arial" w:hAnsi="Arial" w:cs="Arial"/>
          <w:sz w:val="22"/>
          <w:szCs w:val="22"/>
          <w:lang w:val="es-ES"/>
        </w:rPr>
        <w:t xml:space="preserve">Por lo anteriormente planteado, la </w:t>
      </w:r>
      <w:proofErr w:type="gramStart"/>
      <w:r w:rsidRPr="60FC4662">
        <w:rPr>
          <w:rFonts w:ascii="Arial" w:eastAsia="Arial" w:hAnsi="Arial" w:cs="Arial"/>
          <w:sz w:val="22"/>
          <w:szCs w:val="22"/>
          <w:lang w:val="es-ES"/>
        </w:rPr>
        <w:t>Secretaria Técnica</w:t>
      </w:r>
      <w:proofErr w:type="gramEnd"/>
      <w:r w:rsidRPr="60FC4662">
        <w:rPr>
          <w:rFonts w:ascii="Arial" w:eastAsia="Arial" w:hAnsi="Arial" w:cs="Arial"/>
          <w:sz w:val="22"/>
          <w:szCs w:val="22"/>
          <w:lang w:val="es-ES"/>
        </w:rPr>
        <w:t xml:space="preserve"> plantea a quienes se encuentran presentes en la reunión cambiar el periodo para la celebración de la Primera Sesión Ordinaria y quedando programadas las sesiones ordinarias restantes como se tenía acordado. </w:t>
      </w:r>
    </w:p>
    <w:p w14:paraId="43ABCFB2" w14:textId="77777777" w:rsidR="00EB00A5" w:rsidRDefault="00EB00A5" w:rsidP="002D4448">
      <w:pPr>
        <w:jc w:val="both"/>
        <w:rPr>
          <w:rFonts w:ascii="Arial" w:eastAsia="Arial" w:hAnsi="Arial" w:cs="Arial"/>
          <w:sz w:val="22"/>
          <w:szCs w:val="22"/>
        </w:rPr>
      </w:pPr>
    </w:p>
    <w:p w14:paraId="7CA3A4EC" w14:textId="2704D174" w:rsidR="00EB00A5" w:rsidRDefault="00EB00A5" w:rsidP="002D444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Cabe señalar que </w:t>
      </w:r>
      <w:r w:rsidR="00D62624">
        <w:rPr>
          <w:rFonts w:ascii="Arial" w:eastAsia="Arial" w:hAnsi="Arial" w:cs="Arial"/>
          <w:sz w:val="22"/>
          <w:szCs w:val="22"/>
        </w:rPr>
        <w:t>el calendario de sesiones mencionado se había acordado de la siguiente manera:</w:t>
      </w:r>
    </w:p>
    <w:tbl>
      <w:tblPr>
        <w:tblStyle w:val="Tablaconcuadrcula4-nfasis3"/>
        <w:tblW w:w="0" w:type="auto"/>
        <w:tblInd w:w="1555" w:type="dxa"/>
        <w:tblLook w:val="04A0" w:firstRow="1" w:lastRow="0" w:firstColumn="1" w:lastColumn="0" w:noHBand="0" w:noVBand="1"/>
      </w:tblPr>
      <w:tblGrid>
        <w:gridCol w:w="3612"/>
        <w:gridCol w:w="3348"/>
      </w:tblGrid>
      <w:tr w:rsidR="007C559A" w:rsidRPr="002B326C" w14:paraId="17E23531" w14:textId="77777777" w:rsidTr="00F35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67F6D315" w14:textId="77777777" w:rsidR="007C559A" w:rsidRPr="002B326C" w:rsidRDefault="007C559A" w:rsidP="00F352F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B326C">
              <w:rPr>
                <w:rFonts w:ascii="Arial" w:hAnsi="Arial" w:cs="Arial"/>
                <w:b w:val="0"/>
                <w:bCs w:val="0"/>
              </w:rPr>
              <w:t>Sesión</w:t>
            </w:r>
          </w:p>
        </w:tc>
        <w:tc>
          <w:tcPr>
            <w:tcW w:w="3348" w:type="dxa"/>
          </w:tcPr>
          <w:p w14:paraId="030CA9FE" w14:textId="77777777" w:rsidR="007C559A" w:rsidRPr="002B326C" w:rsidRDefault="007C559A" w:rsidP="00F35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B326C">
              <w:rPr>
                <w:rFonts w:ascii="Arial" w:hAnsi="Arial" w:cs="Arial"/>
                <w:b w:val="0"/>
                <w:bCs w:val="0"/>
              </w:rPr>
              <w:t>Fecha</w:t>
            </w:r>
          </w:p>
        </w:tc>
      </w:tr>
      <w:tr w:rsidR="007C559A" w:rsidRPr="002B326C" w14:paraId="3A9C814F" w14:textId="77777777" w:rsidTr="00F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5C1F49F4" w14:textId="77777777" w:rsidR="007C559A" w:rsidRPr="002B326C" w:rsidRDefault="007C559A" w:rsidP="00F35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Ordinaria</w:t>
            </w:r>
          </w:p>
        </w:tc>
        <w:tc>
          <w:tcPr>
            <w:tcW w:w="3348" w:type="dxa"/>
          </w:tcPr>
          <w:p w14:paraId="37650C7A" w14:textId="77777777" w:rsidR="007C559A" w:rsidRPr="002B326C" w:rsidRDefault="007C559A" w:rsidP="00F3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 2025</w:t>
            </w:r>
          </w:p>
        </w:tc>
      </w:tr>
      <w:tr w:rsidR="007C559A" w:rsidRPr="002B326C" w14:paraId="301BE2EB" w14:textId="77777777" w:rsidTr="00F352F3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21197723" w14:textId="77777777" w:rsidR="007C559A" w:rsidRPr="002B326C" w:rsidRDefault="007C559A" w:rsidP="00F35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Segunda Sesión Ordinaria</w:t>
            </w:r>
          </w:p>
        </w:tc>
        <w:tc>
          <w:tcPr>
            <w:tcW w:w="3348" w:type="dxa"/>
          </w:tcPr>
          <w:p w14:paraId="68FC3F79" w14:textId="77777777" w:rsidR="007C559A" w:rsidRPr="002B326C" w:rsidRDefault="007C559A" w:rsidP="00F35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2025</w:t>
            </w:r>
          </w:p>
        </w:tc>
      </w:tr>
      <w:tr w:rsidR="007C559A" w:rsidRPr="002B326C" w14:paraId="745130BC" w14:textId="77777777" w:rsidTr="00F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38DD22AB" w14:textId="77777777" w:rsidR="007C559A" w:rsidRPr="002B326C" w:rsidRDefault="007C559A" w:rsidP="00F35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Tercera Sesión Ordinaria</w:t>
            </w:r>
          </w:p>
        </w:tc>
        <w:tc>
          <w:tcPr>
            <w:tcW w:w="3348" w:type="dxa"/>
          </w:tcPr>
          <w:p w14:paraId="1687D709" w14:textId="77777777" w:rsidR="007C559A" w:rsidRPr="002B326C" w:rsidRDefault="007C559A" w:rsidP="00F3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2025</w:t>
            </w:r>
          </w:p>
        </w:tc>
      </w:tr>
      <w:tr w:rsidR="007C559A" w:rsidRPr="002B326C" w14:paraId="45089267" w14:textId="77777777" w:rsidTr="00F352F3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69C78C8A" w14:textId="77777777" w:rsidR="007C559A" w:rsidRPr="002B326C" w:rsidRDefault="007C559A" w:rsidP="00F35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Cuarta Sesión Ordinaria</w:t>
            </w:r>
          </w:p>
        </w:tc>
        <w:tc>
          <w:tcPr>
            <w:tcW w:w="3348" w:type="dxa"/>
          </w:tcPr>
          <w:p w14:paraId="276767DF" w14:textId="77777777" w:rsidR="007C559A" w:rsidRPr="002B326C" w:rsidRDefault="007C559A" w:rsidP="00F35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 2025</w:t>
            </w:r>
          </w:p>
        </w:tc>
      </w:tr>
    </w:tbl>
    <w:p w14:paraId="79787E30" w14:textId="77777777" w:rsidR="00EB00A5" w:rsidRDefault="00EB00A5" w:rsidP="002D4448">
      <w:pPr>
        <w:jc w:val="both"/>
        <w:rPr>
          <w:rFonts w:ascii="Arial" w:eastAsia="Arial" w:hAnsi="Arial" w:cs="Arial"/>
          <w:sz w:val="22"/>
          <w:szCs w:val="22"/>
        </w:rPr>
      </w:pPr>
    </w:p>
    <w:p w14:paraId="41B2F5AF" w14:textId="79E333D7" w:rsidR="002D4448" w:rsidRDefault="007C559A" w:rsidP="002D444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Según la propuesta señalada para</w:t>
      </w:r>
      <w:r w:rsidR="002D4448">
        <w:rPr>
          <w:rFonts w:ascii="Arial" w:eastAsia="Arial" w:hAnsi="Arial" w:cs="Arial"/>
          <w:sz w:val="22"/>
          <w:szCs w:val="22"/>
        </w:rPr>
        <w:t xml:space="preserve"> el</w:t>
      </w:r>
      <w:r>
        <w:rPr>
          <w:rFonts w:ascii="Arial" w:eastAsia="Arial" w:hAnsi="Arial" w:cs="Arial"/>
          <w:sz w:val="22"/>
          <w:szCs w:val="22"/>
        </w:rPr>
        <w:t xml:space="preserve"> cambio del</w:t>
      </w:r>
      <w:r w:rsidR="002D4448">
        <w:rPr>
          <w:rFonts w:ascii="Arial" w:eastAsia="Arial" w:hAnsi="Arial" w:cs="Arial"/>
          <w:sz w:val="22"/>
          <w:szCs w:val="22"/>
        </w:rPr>
        <w:t xml:space="preserve"> calendario de las sesiones ordinarias del GIA quedará de la siguiente manera:</w:t>
      </w:r>
    </w:p>
    <w:p w14:paraId="098800A3" w14:textId="6CB6FF5A" w:rsidR="002D4448" w:rsidRDefault="002D4448" w:rsidP="002D4448">
      <w:pPr>
        <w:jc w:val="both"/>
        <w:rPr>
          <w:rFonts w:ascii="Arial" w:eastAsia="Arial" w:hAnsi="Arial" w:cs="Arial"/>
          <w:noProof/>
          <w:sz w:val="22"/>
          <w:szCs w:val="22"/>
        </w:rPr>
      </w:pPr>
    </w:p>
    <w:tbl>
      <w:tblPr>
        <w:tblStyle w:val="Tablaconcuadrcula4-nfasis3"/>
        <w:tblW w:w="0" w:type="auto"/>
        <w:tblInd w:w="1555" w:type="dxa"/>
        <w:tblLook w:val="04A0" w:firstRow="1" w:lastRow="0" w:firstColumn="1" w:lastColumn="0" w:noHBand="0" w:noVBand="1"/>
      </w:tblPr>
      <w:tblGrid>
        <w:gridCol w:w="3612"/>
        <w:gridCol w:w="3348"/>
      </w:tblGrid>
      <w:tr w:rsidR="00AA3237" w:rsidRPr="002B326C" w14:paraId="56F9A808" w14:textId="77777777" w:rsidTr="00F35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15691EE8" w14:textId="77777777" w:rsidR="00AA3237" w:rsidRPr="002B326C" w:rsidRDefault="00AA3237" w:rsidP="00F352F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B326C">
              <w:rPr>
                <w:rFonts w:ascii="Arial" w:hAnsi="Arial" w:cs="Arial"/>
                <w:b w:val="0"/>
                <w:bCs w:val="0"/>
              </w:rPr>
              <w:t>Sesión</w:t>
            </w:r>
          </w:p>
        </w:tc>
        <w:tc>
          <w:tcPr>
            <w:tcW w:w="3348" w:type="dxa"/>
          </w:tcPr>
          <w:p w14:paraId="7CD37342" w14:textId="77777777" w:rsidR="00AA3237" w:rsidRPr="002B326C" w:rsidRDefault="00AA3237" w:rsidP="00F35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B326C">
              <w:rPr>
                <w:rFonts w:ascii="Arial" w:hAnsi="Arial" w:cs="Arial"/>
                <w:b w:val="0"/>
                <w:bCs w:val="0"/>
              </w:rPr>
              <w:t>Fecha</w:t>
            </w:r>
          </w:p>
        </w:tc>
      </w:tr>
      <w:tr w:rsidR="00AA3237" w:rsidRPr="002B326C" w14:paraId="3974C4E0" w14:textId="77777777" w:rsidTr="00F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42B01AE4" w14:textId="77777777" w:rsidR="00AA3237" w:rsidRPr="002B326C" w:rsidRDefault="00AA3237" w:rsidP="00F35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Ordinaria</w:t>
            </w:r>
          </w:p>
        </w:tc>
        <w:tc>
          <w:tcPr>
            <w:tcW w:w="3348" w:type="dxa"/>
          </w:tcPr>
          <w:p w14:paraId="79046A73" w14:textId="77777777" w:rsidR="00AA3237" w:rsidRPr="002B326C" w:rsidRDefault="00AA3237" w:rsidP="00F3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2025</w:t>
            </w:r>
          </w:p>
        </w:tc>
      </w:tr>
      <w:tr w:rsidR="00AA3237" w:rsidRPr="002B326C" w14:paraId="2175460D" w14:textId="77777777" w:rsidTr="00F352F3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4FB18C08" w14:textId="77777777" w:rsidR="00AA3237" w:rsidRPr="002B326C" w:rsidRDefault="00AA3237" w:rsidP="00F35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Segunda Sesión Ordinaria</w:t>
            </w:r>
          </w:p>
        </w:tc>
        <w:tc>
          <w:tcPr>
            <w:tcW w:w="3348" w:type="dxa"/>
          </w:tcPr>
          <w:p w14:paraId="6955F3C2" w14:textId="77777777" w:rsidR="00AA3237" w:rsidRPr="002B326C" w:rsidRDefault="00AA3237" w:rsidP="00F35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2025</w:t>
            </w:r>
          </w:p>
        </w:tc>
      </w:tr>
      <w:tr w:rsidR="00AA3237" w:rsidRPr="002B326C" w14:paraId="5DD7D6DF" w14:textId="77777777" w:rsidTr="00F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2B0D1BC5" w14:textId="77777777" w:rsidR="00AA3237" w:rsidRPr="002B326C" w:rsidRDefault="00AA3237" w:rsidP="00F35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Tercera Sesión Ordinaria</w:t>
            </w:r>
          </w:p>
        </w:tc>
        <w:tc>
          <w:tcPr>
            <w:tcW w:w="3348" w:type="dxa"/>
          </w:tcPr>
          <w:p w14:paraId="30EF0D23" w14:textId="77777777" w:rsidR="00AA3237" w:rsidRPr="002B326C" w:rsidRDefault="00AA3237" w:rsidP="00F3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2025</w:t>
            </w:r>
          </w:p>
        </w:tc>
      </w:tr>
      <w:tr w:rsidR="00AA3237" w:rsidRPr="002B326C" w14:paraId="114F81C6" w14:textId="77777777" w:rsidTr="00F352F3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3C5B1D14" w14:textId="77777777" w:rsidR="00AA3237" w:rsidRPr="002B326C" w:rsidRDefault="00AA3237" w:rsidP="00F35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Cuarta Sesión Ordinaria</w:t>
            </w:r>
          </w:p>
        </w:tc>
        <w:tc>
          <w:tcPr>
            <w:tcW w:w="3348" w:type="dxa"/>
          </w:tcPr>
          <w:p w14:paraId="0E77499B" w14:textId="77777777" w:rsidR="00AA3237" w:rsidRPr="002B326C" w:rsidRDefault="00AA3237" w:rsidP="00F35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 2025</w:t>
            </w:r>
          </w:p>
        </w:tc>
      </w:tr>
    </w:tbl>
    <w:p w14:paraId="09DD99FC" w14:textId="77777777" w:rsidR="00AA3237" w:rsidRDefault="00AA3237" w:rsidP="002D4448">
      <w:pPr>
        <w:jc w:val="both"/>
        <w:rPr>
          <w:rFonts w:ascii="Arial" w:eastAsia="Arial" w:hAnsi="Arial" w:cs="Arial"/>
          <w:sz w:val="22"/>
          <w:szCs w:val="22"/>
        </w:rPr>
      </w:pPr>
    </w:p>
    <w:p w14:paraId="418D1A52" w14:textId="6145B44F" w:rsidR="002D4448" w:rsidRDefault="002D4448" w:rsidP="002D4448">
      <w:pPr>
        <w:spacing w:after="24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proofErr w:type="gramStart"/>
      <w:r>
        <w:rPr>
          <w:rFonts w:ascii="Arial" w:eastAsia="Arial" w:hAnsi="Arial" w:cs="Arial"/>
          <w:sz w:val="22"/>
          <w:szCs w:val="22"/>
          <w:lang w:val="es-ES"/>
        </w:rPr>
        <w:t>Secretaria Técnica</w:t>
      </w:r>
      <w:proofErr w:type="gramEnd"/>
      <w:r>
        <w:rPr>
          <w:rFonts w:ascii="Arial" w:eastAsia="Arial" w:hAnsi="Arial" w:cs="Arial"/>
          <w:sz w:val="22"/>
          <w:szCs w:val="22"/>
          <w:lang w:val="es-ES"/>
        </w:rPr>
        <w:t xml:space="preserve"> del Grupo Interdisciplinario de Archivo</w:t>
      </w:r>
      <w:r w:rsidR="00BC76C6">
        <w:rPr>
          <w:rFonts w:ascii="Arial" w:eastAsia="Arial" w:hAnsi="Arial" w:cs="Arial"/>
          <w:sz w:val="22"/>
          <w:szCs w:val="22"/>
          <w:lang w:val="es-ES"/>
        </w:rPr>
        <w:t>s</w:t>
      </w:r>
      <w:r>
        <w:rPr>
          <w:rFonts w:ascii="Arial" w:eastAsia="Arial" w:hAnsi="Arial" w:cs="Arial"/>
          <w:sz w:val="22"/>
          <w:szCs w:val="22"/>
          <w:lang w:val="es-ES"/>
        </w:rPr>
        <w:t>, pone a consideración quienes se encuentran presentes la aprobación de la Modificación del Calendario de Sesiones Ordinarias 202</w:t>
      </w:r>
      <w:r w:rsidR="00AA3237">
        <w:rPr>
          <w:rFonts w:ascii="Arial" w:eastAsia="Arial" w:hAnsi="Arial" w:cs="Arial"/>
          <w:sz w:val="22"/>
          <w:szCs w:val="22"/>
          <w:lang w:val="es-ES"/>
        </w:rPr>
        <w:t>5</w:t>
      </w:r>
      <w:r>
        <w:rPr>
          <w:rFonts w:ascii="Arial" w:eastAsia="Arial" w:hAnsi="Arial" w:cs="Arial"/>
          <w:sz w:val="22"/>
          <w:szCs w:val="22"/>
          <w:lang w:val="es-ES"/>
        </w:rPr>
        <w:t>, por lo que les solicita que si están por la afirmativa lo manifiesten el sentido de su voto levantando su mano en votación económica.</w:t>
      </w:r>
    </w:p>
    <w:p w14:paraId="5D37A2F7" w14:textId="3A25F563" w:rsidR="002D4448" w:rsidRDefault="002D4448" w:rsidP="002D4448">
      <w:pPr>
        <w:spacing w:after="24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>La</w:t>
      </w:r>
      <w:r w:rsidRPr="00252E8C">
        <w:rPr>
          <w:rFonts w:ascii="Arial" w:eastAsia="Arial" w:hAnsi="Arial" w:cs="Arial"/>
          <w:sz w:val="22"/>
          <w:szCs w:val="22"/>
          <w:lang w:val="es-ES"/>
        </w:rPr>
        <w:t xml:space="preserve"> modificación del Calendario de Sesiones Ordinarias del Grupo Interdisciplinario de Archivos 202</w:t>
      </w:r>
      <w:r w:rsidR="00AA3237">
        <w:rPr>
          <w:rFonts w:ascii="Arial" w:eastAsia="Arial" w:hAnsi="Arial" w:cs="Arial"/>
          <w:sz w:val="22"/>
          <w:szCs w:val="22"/>
          <w:lang w:val="es-ES"/>
        </w:rPr>
        <w:t>5</w:t>
      </w:r>
      <w:r>
        <w:rPr>
          <w:rFonts w:ascii="Arial" w:eastAsia="Arial" w:hAnsi="Arial" w:cs="Arial"/>
          <w:sz w:val="22"/>
          <w:szCs w:val="22"/>
          <w:lang w:val="es-ES"/>
        </w:rPr>
        <w:t>, es aprobado por mayoría de votos.</w:t>
      </w:r>
    </w:p>
    <w:p w14:paraId="78E0DCD5" w14:textId="28D07C85" w:rsidR="00114334" w:rsidRDefault="002D4448" w:rsidP="00AA3237">
      <w:pPr>
        <w:spacing w:after="24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 xml:space="preserve">Al no existir intervenciones al respecto, la </w:t>
      </w:r>
      <w:proofErr w:type="gramStart"/>
      <w:r>
        <w:rPr>
          <w:rFonts w:ascii="Arial" w:eastAsia="Arial" w:hAnsi="Arial" w:cs="Arial"/>
          <w:sz w:val="22"/>
          <w:szCs w:val="22"/>
          <w:lang w:val="es-ES"/>
        </w:rPr>
        <w:t>Secretaria Técnica</w:t>
      </w:r>
      <w:proofErr w:type="gramEnd"/>
      <w:r>
        <w:rPr>
          <w:rFonts w:ascii="Arial" w:eastAsia="Arial" w:hAnsi="Arial" w:cs="Arial"/>
          <w:sz w:val="22"/>
          <w:szCs w:val="22"/>
          <w:lang w:val="es-ES"/>
        </w:rPr>
        <w:t xml:space="preserve"> del Grupo Interdisciplinario </w:t>
      </w:r>
      <w:r w:rsidR="00BC76C6">
        <w:rPr>
          <w:rFonts w:ascii="Arial" w:eastAsia="Arial" w:hAnsi="Arial" w:cs="Arial"/>
          <w:sz w:val="22"/>
          <w:szCs w:val="22"/>
          <w:lang w:val="es-ES"/>
        </w:rPr>
        <w:t xml:space="preserve">de Archivos </w:t>
      </w:r>
      <w:r>
        <w:rPr>
          <w:rFonts w:ascii="Arial" w:eastAsia="Arial" w:hAnsi="Arial" w:cs="Arial"/>
          <w:sz w:val="22"/>
          <w:szCs w:val="22"/>
          <w:lang w:val="es-ES"/>
        </w:rPr>
        <w:t>procede a desahogar el siguiente punto del Orden del Día.</w:t>
      </w:r>
    </w:p>
    <w:p w14:paraId="349020B7" w14:textId="77777777" w:rsidR="00B40053" w:rsidRPr="00AA3237" w:rsidRDefault="00B40053" w:rsidP="00AA3237">
      <w:pPr>
        <w:spacing w:after="24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96D1968" w14:textId="50B72080" w:rsidR="00291147" w:rsidRPr="00584463" w:rsidRDefault="00AA3237" w:rsidP="1B2A02A8">
      <w:pPr>
        <w:jc w:val="both"/>
        <w:rPr>
          <w:rFonts w:ascii="Arial" w:eastAsia="Arial" w:hAnsi="Arial" w:cs="Arial"/>
          <w:b/>
          <w:bCs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ES"/>
        </w:rPr>
        <w:lastRenderedPageBreak/>
        <w:t>4.</w:t>
      </w:r>
      <w:r w:rsidR="3BFF30CF" w:rsidRPr="00584463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 Clausura de la sesión. </w:t>
      </w:r>
    </w:p>
    <w:p w14:paraId="1C98BBC4" w14:textId="77777777" w:rsidR="00584463" w:rsidRPr="00584463" w:rsidRDefault="00584463" w:rsidP="1B2A02A8">
      <w:pPr>
        <w:jc w:val="both"/>
        <w:rPr>
          <w:rStyle w:val="normaltextrun"/>
          <w:rFonts w:ascii="Arial" w:eastAsia="Arial" w:hAnsi="Arial" w:cs="Arial"/>
          <w:b/>
          <w:bCs/>
          <w:sz w:val="22"/>
          <w:szCs w:val="22"/>
          <w:lang w:val="es-ES"/>
        </w:rPr>
      </w:pPr>
    </w:p>
    <w:p w14:paraId="434411EE" w14:textId="223CA0C3" w:rsidR="00A60CB4" w:rsidRDefault="35158C12" w:rsidP="003D0D8E">
      <w:pPr>
        <w:jc w:val="both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58446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Se da por clausurada la </w:t>
      </w:r>
      <w:r w:rsidR="00AA323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Primera</w:t>
      </w:r>
      <w:r w:rsidR="003E6219" w:rsidRPr="0058446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8446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Sesión </w:t>
      </w:r>
      <w:r w:rsidR="00AA323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Extrao</w:t>
      </w:r>
      <w:r w:rsidR="003E6219" w:rsidRPr="0058446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rdinaria </w:t>
      </w:r>
      <w:r w:rsidRPr="0058446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del Grupo Interdisciplinario de Archivo</w:t>
      </w:r>
      <w:r w:rsidR="0024020B" w:rsidRPr="0058446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s</w:t>
      </w:r>
      <w:r w:rsidRPr="0058446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de la SESAJ, siendo las </w:t>
      </w:r>
      <w:r w:rsidR="00B83C5C" w:rsidRPr="00584463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1</w:t>
      </w:r>
      <w:r w:rsidR="00AA3237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0</w:t>
      </w:r>
      <w:r w:rsidR="003E6219" w:rsidRPr="00584463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:</w:t>
      </w:r>
      <w:r w:rsidR="00DC3568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08</w:t>
      </w:r>
      <w:r w:rsidR="003E6219" w:rsidRPr="00584463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horas</w:t>
      </w:r>
      <w:r w:rsidR="00DC3568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DC3568" w:rsidRPr="00DC356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(diez con ocho minutos)</w:t>
      </w:r>
      <w:r w:rsidRPr="00DC356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8446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del </w:t>
      </w:r>
      <w:r w:rsidR="005937A3" w:rsidRPr="0058446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día</w:t>
      </w:r>
      <w:r w:rsidR="00BF62B5" w:rsidRPr="0058446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34885" w:rsidRPr="00584463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2</w:t>
      </w:r>
      <w:r w:rsidR="00AA3237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7</w:t>
      </w:r>
      <w:r w:rsidR="00BF62B5" w:rsidRPr="00584463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de</w:t>
      </w:r>
      <w:r w:rsidR="00E13717" w:rsidRPr="00584463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AA3237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febrero</w:t>
      </w:r>
      <w:r w:rsidR="00E13717" w:rsidRPr="00584463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BF62B5" w:rsidRPr="00584463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de 202</w:t>
      </w:r>
      <w:r w:rsidR="00AA3237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5</w:t>
      </w:r>
      <w:r w:rsidR="00BF62B5" w:rsidRPr="0058446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58446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levantándose para constancia la presente acta, que firman y rubrican al calce todos los que intervinieron en la presente sesión.</w:t>
      </w:r>
      <w:r w:rsidRPr="00584463">
        <w:rPr>
          <w:rStyle w:val="eop"/>
          <w:rFonts w:ascii="Arial" w:hAnsi="Arial" w:cs="Arial"/>
          <w:sz w:val="22"/>
          <w:szCs w:val="22"/>
          <w:shd w:val="clear" w:color="auto" w:fill="FFFFFF"/>
        </w:rPr>
        <w:t> </w:t>
      </w:r>
    </w:p>
    <w:p w14:paraId="58971594" w14:textId="77777777" w:rsidR="006E26B0" w:rsidRPr="00584463" w:rsidRDefault="006E26B0" w:rsidP="003D0D8E">
      <w:pPr>
        <w:jc w:val="both"/>
        <w:rPr>
          <w:rFonts w:ascii="Arial" w:eastAsia="Arial" w:hAnsi="Arial" w:cs="Arial"/>
          <w:b/>
          <w:bCs/>
          <w:sz w:val="22"/>
          <w:szCs w:val="22"/>
          <w:lang w:val="es-ES"/>
        </w:rPr>
      </w:pPr>
    </w:p>
    <w:p w14:paraId="3132B4CF" w14:textId="5F69084B" w:rsidR="001249D8" w:rsidRPr="00584463" w:rsidRDefault="00F828FA" w:rsidP="003D0D8E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bCs/>
          <w:sz w:val="22"/>
          <w:szCs w:val="22"/>
          <w:lang w:val="es-MX" w:eastAsia="es-MX"/>
        </w:rPr>
      </w:pPr>
      <w:r w:rsidRPr="00584463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Con v</w:t>
      </w:r>
      <w:r w:rsidR="00867F2F" w:rsidRPr="00584463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oz y voto</w:t>
      </w:r>
    </w:p>
    <w:p w14:paraId="5AD35665" w14:textId="77777777" w:rsidR="00A60CB4" w:rsidRDefault="00A60CB4" w:rsidP="003D0D8E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752F1E37" w14:textId="77777777" w:rsidR="00A60CB4" w:rsidRPr="00584463" w:rsidRDefault="00A60CB4" w:rsidP="003D0D8E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66F19E0B" w14:textId="6E86AD31" w:rsidR="003D0D8E" w:rsidRPr="00584463" w:rsidRDefault="003D0D8E" w:rsidP="003D0D8E">
      <w:pPr>
        <w:autoSpaceDE w:val="0"/>
        <w:autoSpaceDN w:val="0"/>
        <w:adjustRightInd w:val="0"/>
        <w:rPr>
          <w:rFonts w:ascii="Arial" w:eastAsia="Cambria" w:hAnsi="Arial" w:cs="Arial"/>
          <w:sz w:val="22"/>
          <w:szCs w:val="22"/>
          <w:lang w:val="es-MX" w:eastAsia="es-MX"/>
        </w:rPr>
      </w:pPr>
    </w:p>
    <w:tbl>
      <w:tblPr>
        <w:tblStyle w:val="Tablaconcuadrcula"/>
        <w:tblW w:w="960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9"/>
        <w:gridCol w:w="4395"/>
      </w:tblGrid>
      <w:tr w:rsidR="00584463" w:rsidRPr="00584463" w14:paraId="4B23E8B8" w14:textId="77777777" w:rsidTr="60FC4662">
        <w:trPr>
          <w:trHeight w:val="2235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519676B" w14:textId="77777777" w:rsidR="00E13D3B" w:rsidRPr="00584463" w:rsidRDefault="60FC4662" w:rsidP="60FC466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  <w:r w:rsidRPr="60FC4662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 xml:space="preserve">Jessica Avalos </w:t>
            </w:r>
            <w:proofErr w:type="spellStart"/>
            <w:r w:rsidRPr="60FC4662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Alvarez</w:t>
            </w:r>
            <w:proofErr w:type="spellEnd"/>
          </w:p>
          <w:p w14:paraId="6AA16D68" w14:textId="77777777" w:rsidR="00E13D3B" w:rsidRDefault="00E13D3B" w:rsidP="00E13D3B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  <w:r w:rsidRPr="00584463">
              <w:rPr>
                <w:rFonts w:ascii="Arial" w:eastAsia="Arial" w:hAnsi="Arial" w:cs="Arial"/>
                <w:bCs/>
                <w:sz w:val="22"/>
                <w:szCs w:val="22"/>
              </w:rPr>
              <w:t>Secretaria Técnica del Grupo Interdisciplinario de Archivos</w:t>
            </w:r>
          </w:p>
          <w:p w14:paraId="76E348F8" w14:textId="4E120429" w:rsidR="003D0D8E" w:rsidRPr="00584463" w:rsidRDefault="003D0D8E" w:rsidP="00E13D3B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529" w:type="dxa"/>
          </w:tcPr>
          <w:p w14:paraId="08735286" w14:textId="756EDAB8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B319F0B" w14:textId="77777777" w:rsidR="003D0D8E" w:rsidRPr="00584463" w:rsidRDefault="003D0D8E" w:rsidP="000A2A12">
            <w:pPr>
              <w:jc w:val="center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584463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Reyna Wendolyn Navarro Serrano</w:t>
            </w:r>
          </w:p>
          <w:p w14:paraId="49AF43F5" w14:textId="77777777" w:rsidR="003D0D8E" w:rsidRPr="00584463" w:rsidRDefault="003D0D8E" w:rsidP="000A2A12">
            <w:pPr>
              <w:jc w:val="center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584463">
              <w:rPr>
                <w:rFonts w:ascii="Arial" w:eastAsia="Arial" w:hAnsi="Arial" w:cs="Arial"/>
                <w:sz w:val="22"/>
                <w:szCs w:val="22"/>
                <w:lang w:val="es-ES"/>
              </w:rPr>
              <w:t>Secretaria Particular</w:t>
            </w:r>
          </w:p>
          <w:p w14:paraId="63CEFB79" w14:textId="77777777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16923943" w14:textId="38A749B9" w:rsidR="003D0D8E" w:rsidRPr="00584463" w:rsidRDefault="003D0D8E" w:rsidP="000A2A1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2AB6CD3" w14:textId="4642F25B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E1C2AFA" w14:textId="32906901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57A97F3" w14:textId="37E600E3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584463" w:rsidRPr="00584463" w14:paraId="108700AE" w14:textId="77777777" w:rsidTr="60FC4662">
        <w:trPr>
          <w:trHeight w:hRule="exact" w:val="2465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06927D4" w14:textId="77777777" w:rsidR="006C2F36" w:rsidRPr="00E0154C" w:rsidRDefault="006C2F36" w:rsidP="006C2F36">
            <w:pPr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0154C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>Jesús Salvador Bolaños Cisneros</w:t>
            </w:r>
          </w:p>
          <w:p w14:paraId="7B7EF53D" w14:textId="75498466" w:rsidR="003D0D8E" w:rsidRPr="00584463" w:rsidRDefault="006C2F36" w:rsidP="006C2F36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  <w:r w:rsidRPr="00C511F2"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>Encargado de Despacho de la Unidad de Transparencia</w:t>
            </w:r>
          </w:p>
          <w:p w14:paraId="3801B30D" w14:textId="77777777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724E1388" w14:textId="77777777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7BEFCF8D" w14:textId="77777777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74C092E9" w14:textId="77777777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5A42FD8D" w14:textId="77777777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189DA4E4" w14:textId="77777777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04DB2A42" w14:textId="77777777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408E0BEB" w14:textId="77777777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6A26EF39" w14:textId="77777777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9" w:type="dxa"/>
          </w:tcPr>
          <w:p w14:paraId="72B43ED0" w14:textId="77777777" w:rsidR="003D0D8E" w:rsidRPr="00584463" w:rsidRDefault="003D0D8E" w:rsidP="000A2A1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AC8B552" w14:textId="28FE6A14" w:rsidR="00E0154C" w:rsidRPr="00E0154C" w:rsidRDefault="00F23239" w:rsidP="00F23239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0154C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 xml:space="preserve">Mariel Lizbeth </w:t>
            </w:r>
            <w:proofErr w:type="spellStart"/>
            <w:r w:rsidRPr="00E0154C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>Matlacoatl</w:t>
            </w:r>
            <w:proofErr w:type="spellEnd"/>
            <w:r w:rsidRPr="00E0154C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 xml:space="preserve"> Núñe</w:t>
            </w:r>
            <w:r w:rsidR="00E0154C" w:rsidRPr="00E0154C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>z</w:t>
            </w:r>
            <w:r w:rsidRPr="00E0154C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 xml:space="preserve"> </w:t>
            </w:r>
          </w:p>
          <w:p w14:paraId="3FAF13A2" w14:textId="479DC62E" w:rsidR="00F23239" w:rsidRDefault="00F23239" w:rsidP="00F23239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  <w:r w:rsidRPr="00C511F2"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>Jefa de Seguimiento y Evaluación en representación de la Dirección de Coordinación Interinstitucional</w:t>
            </w:r>
            <w:r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>.</w:t>
            </w:r>
          </w:p>
          <w:p w14:paraId="7768F4DF" w14:textId="77777777" w:rsidR="003D0D8E" w:rsidRPr="00584463" w:rsidRDefault="003D0D8E" w:rsidP="000A2A12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584463" w:rsidRPr="00584463" w14:paraId="439FD98F" w14:textId="77777777" w:rsidTr="60FC4662">
        <w:trPr>
          <w:trHeight w:val="190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1D76AE3" w14:textId="77777777" w:rsidR="00F23239" w:rsidRPr="00E0154C" w:rsidRDefault="00F23239" w:rsidP="00F23239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0154C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>Jorge Luis Valdez López</w:t>
            </w:r>
          </w:p>
          <w:p w14:paraId="36F57D3B" w14:textId="7E998674" w:rsidR="00F23239" w:rsidRDefault="00F23239" w:rsidP="00F23239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  <w:r w:rsidRPr="00C511F2"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>Coordinador de Administración</w:t>
            </w:r>
          </w:p>
          <w:p w14:paraId="61CABB23" w14:textId="0D9C0EEE" w:rsidR="003D0D8E" w:rsidRPr="00584463" w:rsidRDefault="003D0D8E" w:rsidP="000A2A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9" w:type="dxa"/>
          </w:tcPr>
          <w:p w14:paraId="397A223B" w14:textId="77777777" w:rsidR="003D0D8E" w:rsidRPr="00584463" w:rsidRDefault="003D0D8E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1159271" w14:textId="3A504772" w:rsidR="003D0D8E" w:rsidRPr="00584463" w:rsidRDefault="00E0154C" w:rsidP="00F23239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0154C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 xml:space="preserve">Guadalupe Alejandra Cisneros Franco </w:t>
            </w:r>
            <w:r w:rsidRPr="00C511F2"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>Auxiliar Técnica en representación de la Dirección de Tecnologías y Plataforma</w:t>
            </w:r>
            <w:r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>s</w:t>
            </w:r>
          </w:p>
        </w:tc>
      </w:tr>
      <w:tr w:rsidR="00F23239" w:rsidRPr="00584463" w14:paraId="1A01738B" w14:textId="77777777" w:rsidTr="60FC4662">
        <w:trPr>
          <w:trHeight w:val="1464"/>
        </w:trPr>
        <w:tc>
          <w:tcPr>
            <w:tcW w:w="4678" w:type="dxa"/>
            <w:tcBorders>
              <w:top w:val="single" w:sz="4" w:space="0" w:color="auto"/>
            </w:tcBorders>
          </w:tcPr>
          <w:p w14:paraId="0A81FCDC" w14:textId="77777777" w:rsidR="00A60CB4" w:rsidRPr="00645CAB" w:rsidRDefault="00A60CB4" w:rsidP="00A60CB4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645CAB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>María Fernanda Huerta Molina</w:t>
            </w:r>
          </w:p>
          <w:p w14:paraId="2B3A5AE5" w14:textId="72F56042" w:rsidR="00F23239" w:rsidRPr="00C511F2" w:rsidRDefault="00A60CB4" w:rsidP="00A60CB4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  <w:r w:rsidRPr="00C511F2"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>Analista Especializada en representación de la Dirección de Prospectiva y Políticas Pública</w:t>
            </w:r>
            <w:r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>s</w:t>
            </w:r>
          </w:p>
        </w:tc>
        <w:tc>
          <w:tcPr>
            <w:tcW w:w="529" w:type="dxa"/>
          </w:tcPr>
          <w:p w14:paraId="78BDBB3C" w14:textId="77777777" w:rsidR="00F23239" w:rsidRPr="00584463" w:rsidRDefault="00F23239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F3E432F" w14:textId="77777777" w:rsidR="00E13D3B" w:rsidRPr="00E0154C" w:rsidRDefault="00E13D3B" w:rsidP="00E13D3B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0154C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>Liliana García Vargas</w:t>
            </w:r>
          </w:p>
          <w:p w14:paraId="02A42AFC" w14:textId="77777777" w:rsidR="00E13D3B" w:rsidRDefault="00E13D3B" w:rsidP="00E13D3B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  <w:r w:rsidRPr="00C511F2"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>Coordinadora de Fomento de Cultura a la Integridad</w:t>
            </w:r>
          </w:p>
          <w:p w14:paraId="3FB98F53" w14:textId="77777777" w:rsidR="00F23239" w:rsidRDefault="00F23239" w:rsidP="00E0154C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</w:p>
          <w:p w14:paraId="69DEEC13" w14:textId="77777777" w:rsidR="001C7B31" w:rsidRDefault="001C7B31" w:rsidP="00E0154C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</w:p>
          <w:p w14:paraId="1265DD52" w14:textId="77777777" w:rsidR="001C7B31" w:rsidRDefault="001C7B31" w:rsidP="00E0154C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</w:p>
          <w:p w14:paraId="31FC0EF4" w14:textId="77777777" w:rsidR="001C7B31" w:rsidRDefault="001C7B31" w:rsidP="00E0154C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</w:p>
          <w:p w14:paraId="21C4E7E8" w14:textId="2C703DB8" w:rsidR="001C7B31" w:rsidRPr="00C511F2" w:rsidRDefault="001C7B31" w:rsidP="00E0154C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</w:p>
        </w:tc>
      </w:tr>
      <w:tr w:rsidR="00E04F89" w:rsidRPr="00584463" w14:paraId="0064FDA2" w14:textId="77777777" w:rsidTr="60FC4662">
        <w:trPr>
          <w:trHeight w:val="1464"/>
        </w:trPr>
        <w:tc>
          <w:tcPr>
            <w:tcW w:w="4678" w:type="dxa"/>
            <w:tcBorders>
              <w:top w:val="single" w:sz="4" w:space="0" w:color="auto"/>
            </w:tcBorders>
          </w:tcPr>
          <w:p w14:paraId="1B7F1061" w14:textId="77777777" w:rsidR="00E04F89" w:rsidRDefault="00E04F89" w:rsidP="00A60CB4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>Mayra Lizeth</w:t>
            </w:r>
            <w:r w:rsidR="00006F06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 xml:space="preserve"> López Pérez</w:t>
            </w:r>
          </w:p>
          <w:p w14:paraId="7D92FF15" w14:textId="7A00255D" w:rsidR="00006F06" w:rsidRPr="00006F06" w:rsidRDefault="00006F06" w:rsidP="00A60CB4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>Auxiliar Técnico en representación de la Coordinación de Asuntos Jurídicos</w:t>
            </w:r>
          </w:p>
        </w:tc>
        <w:tc>
          <w:tcPr>
            <w:tcW w:w="529" w:type="dxa"/>
          </w:tcPr>
          <w:p w14:paraId="0B50B534" w14:textId="77777777" w:rsidR="00E04F89" w:rsidRPr="00584463" w:rsidRDefault="00E04F89" w:rsidP="000A2A1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32444703" w14:textId="77777777" w:rsidR="00E04F89" w:rsidRPr="00E0154C" w:rsidRDefault="00E04F89" w:rsidP="00E13D3B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</w:tr>
      <w:tr w:rsidR="00584463" w:rsidRPr="00584463" w14:paraId="201416AE" w14:textId="77777777" w:rsidTr="60FC4662">
        <w:trPr>
          <w:trHeight w:val="454"/>
        </w:trPr>
        <w:tc>
          <w:tcPr>
            <w:tcW w:w="9602" w:type="dxa"/>
            <w:gridSpan w:val="3"/>
            <w:vAlign w:val="center"/>
          </w:tcPr>
          <w:p w14:paraId="2C908A2E" w14:textId="77777777" w:rsidR="003D0D8E" w:rsidRDefault="003D0D8E" w:rsidP="00E13D3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4463">
              <w:rPr>
                <w:rFonts w:ascii="Arial" w:eastAsia="Arial" w:hAnsi="Arial" w:cs="Arial"/>
                <w:b/>
                <w:sz w:val="22"/>
                <w:szCs w:val="22"/>
              </w:rPr>
              <w:t>Con Voz:</w:t>
            </w:r>
            <w:r w:rsidR="00E13D3B" w:rsidRPr="00584463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067EEE51" w14:textId="77777777" w:rsidR="001C7B31" w:rsidRDefault="001C7B31" w:rsidP="00E13D3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C825C1A" w14:textId="2BF23993" w:rsidR="001C7B31" w:rsidRPr="00584463" w:rsidRDefault="001C7B31" w:rsidP="00E13D3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689C7F8A" w14:textId="77777777" w:rsidR="003D0D8E" w:rsidRPr="00584463" w:rsidRDefault="003D0D8E" w:rsidP="003D0D8E">
      <w:pPr>
        <w:autoSpaceDE w:val="0"/>
        <w:autoSpaceDN w:val="0"/>
        <w:adjustRightInd w:val="0"/>
        <w:rPr>
          <w:rFonts w:eastAsia="Cambria" w:cs="Arial"/>
          <w:i/>
          <w:iCs/>
          <w:sz w:val="16"/>
          <w:szCs w:val="16"/>
          <w:lang w:val="es-MX" w:eastAsia="es-MX"/>
        </w:rPr>
      </w:pPr>
    </w:p>
    <w:tbl>
      <w:tblPr>
        <w:tblStyle w:val="Tablaconcuadrcula"/>
        <w:tblW w:w="87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4111"/>
        <w:gridCol w:w="1947"/>
      </w:tblGrid>
      <w:tr w:rsidR="00A60CB4" w:rsidRPr="00584463" w14:paraId="55BE89E2" w14:textId="77777777" w:rsidTr="006E26B0">
        <w:trPr>
          <w:trHeight w:val="58"/>
        </w:trPr>
        <w:tc>
          <w:tcPr>
            <w:tcW w:w="2698" w:type="dxa"/>
          </w:tcPr>
          <w:p w14:paraId="5B9642B6" w14:textId="77777777" w:rsidR="00A60CB4" w:rsidRPr="00584463" w:rsidRDefault="00A60CB4" w:rsidP="00E776E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13B269B" w14:textId="77777777" w:rsidR="00E13D3B" w:rsidRPr="00E0154C" w:rsidRDefault="00E13D3B" w:rsidP="00E13D3B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0154C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>Ezequiel González Pinedo</w:t>
            </w:r>
          </w:p>
          <w:p w14:paraId="05180667" w14:textId="3486C57C" w:rsidR="00A60CB4" w:rsidRPr="00584463" w:rsidRDefault="00E13D3B" w:rsidP="00E13D3B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511F2"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>Titular del Órgano Interno de Contro</w:t>
            </w:r>
            <w:r w:rsidR="00F64B00"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>l</w:t>
            </w:r>
          </w:p>
        </w:tc>
        <w:tc>
          <w:tcPr>
            <w:tcW w:w="1947" w:type="dxa"/>
          </w:tcPr>
          <w:p w14:paraId="05BA438F" w14:textId="77777777" w:rsidR="00A60CB4" w:rsidRPr="00584463" w:rsidRDefault="00A60CB4" w:rsidP="00E776E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</w:tbl>
    <w:p w14:paraId="7026BCE5" w14:textId="77777777" w:rsidR="00E13D3B" w:rsidRDefault="00E13D3B" w:rsidP="002A0D7A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sz w:val="18"/>
          <w:szCs w:val="18"/>
          <w:lang w:val="es-MX" w:eastAsia="es-MX"/>
        </w:rPr>
      </w:pPr>
    </w:p>
    <w:p w14:paraId="6C5FBF3F" w14:textId="77777777" w:rsidR="00E13D3B" w:rsidRDefault="00E13D3B" w:rsidP="002A0D7A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sz w:val="18"/>
          <w:szCs w:val="18"/>
          <w:lang w:val="es-MX" w:eastAsia="es-MX"/>
        </w:rPr>
      </w:pPr>
    </w:p>
    <w:p w14:paraId="0E550913" w14:textId="56F6220C" w:rsidR="00881E33" w:rsidRPr="00584463" w:rsidRDefault="00AC7ED7" w:rsidP="002A0D7A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sz w:val="18"/>
          <w:szCs w:val="18"/>
          <w:lang w:val="es-MX" w:eastAsia="es-MX"/>
        </w:rPr>
      </w:pPr>
      <w:r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L</w:t>
      </w:r>
      <w:r w:rsidR="00D93644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a presente hoja de firmas forma parte integral del Acta de la</w:t>
      </w:r>
      <w:r w:rsidR="00D11700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 </w:t>
      </w:r>
      <w:r w:rsidR="00AA3237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Primera</w:t>
      </w:r>
      <w:r w:rsidR="00D11700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 </w:t>
      </w:r>
      <w:r w:rsidR="00A60318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Sesión </w:t>
      </w:r>
      <w:r w:rsidR="00AA3237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Extrao</w:t>
      </w:r>
      <w:r w:rsidR="00D11700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rdinaria </w:t>
      </w:r>
      <w:r w:rsidR="00D93644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del Grupo Interdisciplinario de</w:t>
      </w:r>
      <w:r w:rsidR="00A60318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 </w:t>
      </w:r>
      <w:r w:rsidR="00D93644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Archivo</w:t>
      </w:r>
      <w:r w:rsidR="00A60318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s</w:t>
      </w:r>
      <w:r w:rsidR="00D93644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 de la </w:t>
      </w:r>
      <w:r w:rsidR="00D93644" w:rsidRPr="00584463">
        <w:rPr>
          <w:rFonts w:ascii="Arial" w:eastAsia="Cambria" w:hAnsi="Arial" w:cs="Arial"/>
          <w:sz w:val="17"/>
          <w:szCs w:val="17"/>
          <w:lang w:val="es-MX" w:eastAsia="es-MX"/>
        </w:rPr>
        <w:t xml:space="preserve">SESAJ, </w:t>
      </w:r>
      <w:r w:rsidR="00D93644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celebrada el </w:t>
      </w:r>
      <w:r w:rsidR="003D0D8E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2</w:t>
      </w:r>
      <w:r w:rsidR="00AA3237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7</w:t>
      </w:r>
      <w:r w:rsidR="006E4D4A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 de</w:t>
      </w:r>
      <w:r w:rsidR="00467DC3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 </w:t>
      </w:r>
      <w:r w:rsidR="00AA3237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febrero</w:t>
      </w:r>
      <w:r w:rsidR="006E4D4A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 de </w:t>
      </w:r>
      <w:r w:rsidR="008B5425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202</w:t>
      </w:r>
      <w:r w:rsidR="00AA3237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5</w:t>
      </w:r>
      <w:r w:rsidR="00D11700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,</w:t>
      </w:r>
      <w:r w:rsidR="004F5B70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 </w:t>
      </w:r>
      <w:r w:rsidR="00D93644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en </w:t>
      </w:r>
      <w:r w:rsidR="00D93644" w:rsidRPr="00584463">
        <w:rPr>
          <w:rFonts w:ascii="Arial" w:eastAsia="Cambria" w:hAnsi="Arial" w:cs="Arial"/>
          <w:sz w:val="17"/>
          <w:szCs w:val="17"/>
          <w:lang w:val="es-MX" w:eastAsia="es-MX"/>
        </w:rPr>
        <w:t xml:space="preserve">/as </w:t>
      </w:r>
      <w:r w:rsidR="00D93644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instalaciones de la Secretaría Ejecutiva del</w:t>
      </w:r>
      <w:r w:rsidR="004F5B70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 xml:space="preserve"> </w:t>
      </w:r>
      <w:r w:rsidR="00D93644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Sistema Anticorrupción de Jalisco</w:t>
      </w:r>
      <w:r w:rsidR="002A0D7A" w:rsidRPr="00584463">
        <w:rPr>
          <w:rFonts w:ascii="Arial" w:eastAsia="Cambria" w:hAnsi="Arial" w:cs="Arial"/>
          <w:i/>
          <w:iCs/>
          <w:sz w:val="18"/>
          <w:szCs w:val="18"/>
          <w:lang w:val="es-MX" w:eastAsia="es-MX"/>
        </w:rPr>
        <w:t>.</w:t>
      </w:r>
    </w:p>
    <w:sectPr w:rsidR="00881E33" w:rsidRPr="00584463" w:rsidSect="0023774C">
      <w:headerReference w:type="default" r:id="rId11"/>
      <w:footerReference w:type="even" r:id="rId12"/>
      <w:footerReference w:type="default" r:id="rId13"/>
      <w:pgSz w:w="12240" w:h="19298"/>
      <w:pgMar w:top="2193" w:right="1467" w:bottom="1459" w:left="1418" w:header="255" w:footer="71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5D4ED" w14:textId="77777777" w:rsidR="005F4B5F" w:rsidRDefault="005F4B5F" w:rsidP="00D93644">
      <w:r>
        <w:separator/>
      </w:r>
    </w:p>
  </w:endnote>
  <w:endnote w:type="continuationSeparator" w:id="0">
    <w:p w14:paraId="6FF96470" w14:textId="77777777" w:rsidR="005F4B5F" w:rsidRDefault="005F4B5F" w:rsidP="00D93644">
      <w:r>
        <w:continuationSeparator/>
      </w:r>
    </w:p>
  </w:endnote>
  <w:endnote w:type="continuationNotice" w:id="1">
    <w:p w14:paraId="05B05006" w14:textId="77777777" w:rsidR="005F4B5F" w:rsidRDefault="005F4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kta Malar Medium">
    <w:altName w:val="Arial"/>
    <w:charset w:val="00"/>
    <w:family w:val="swiss"/>
    <w:pitch w:val="variable"/>
    <w:sig w:usb0="A010002F" w:usb1="4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CBC0" w14:textId="77777777" w:rsidR="00881E33" w:rsidRDefault="00680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525046B0" w14:textId="77777777" w:rsidR="00881E33" w:rsidRDefault="00881E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78195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AF594F" w14:textId="77777777" w:rsidR="00881E33" w:rsidRDefault="0068054C">
            <w:pPr>
              <w:pStyle w:val="Piedepgina"/>
              <w:jc w:val="center"/>
            </w:pP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021C05" w14:textId="77777777" w:rsidR="00881E33" w:rsidRDefault="00881E33">
    <w:pPr>
      <w:tabs>
        <w:tab w:val="center" w:pos="4419"/>
        <w:tab w:val="right" w:pos="8838"/>
      </w:tabs>
      <w:ind w:left="-1417"/>
      <w:jc w:val="both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1D17" w14:textId="77777777" w:rsidR="005F4B5F" w:rsidRDefault="005F4B5F" w:rsidP="00D93644">
      <w:r>
        <w:separator/>
      </w:r>
    </w:p>
  </w:footnote>
  <w:footnote w:type="continuationSeparator" w:id="0">
    <w:p w14:paraId="44434511" w14:textId="77777777" w:rsidR="005F4B5F" w:rsidRDefault="005F4B5F" w:rsidP="00D93644">
      <w:r>
        <w:continuationSeparator/>
      </w:r>
    </w:p>
  </w:footnote>
  <w:footnote w:type="continuationNotice" w:id="1">
    <w:p w14:paraId="77C4F806" w14:textId="77777777" w:rsidR="005F4B5F" w:rsidRDefault="005F4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CAAC" w14:textId="7C4969B6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020E601" w14:textId="2769663A" w:rsidR="00881E33" w:rsidRDefault="00606D98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 w:rsidRPr="00D93644">
      <w:rPr>
        <w:rFonts w:ascii="Arial" w:eastAsia="Arial" w:hAnsi="Arial" w:cs="Arial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B94B573" wp14:editId="585E8A36">
              <wp:simplePos x="0" y="0"/>
              <wp:positionH relativeFrom="column">
                <wp:posOffset>3748698</wp:posOffset>
              </wp:positionH>
              <wp:positionV relativeFrom="paragraph">
                <wp:posOffset>40005</wp:posOffset>
              </wp:positionV>
              <wp:extent cx="2700655" cy="1404620"/>
              <wp:effectExtent l="0" t="0" r="4445" b="190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1FCE62" w14:textId="39B27C95" w:rsidR="005F41F4" w:rsidRPr="0074313C" w:rsidRDefault="005F41F4" w:rsidP="00366BF8">
                          <w:pPr>
                            <w:jc w:val="both"/>
                            <w:rPr>
                              <w:rFonts w:ascii="Arial" w:eastAsia="Arial" w:hAnsi="Arial" w:cs="Arial"/>
                              <w:color w:val="003B51"/>
                              <w:sz w:val="20"/>
                              <w:szCs w:val="20"/>
                            </w:rPr>
                          </w:pPr>
                          <w:r w:rsidRPr="0074313C">
                            <w:rPr>
                              <w:rFonts w:ascii="Arial" w:eastAsia="Arial" w:hAnsi="Arial" w:cs="Arial"/>
                              <w:color w:val="003B51"/>
                              <w:sz w:val="20"/>
                              <w:szCs w:val="20"/>
                            </w:rPr>
                            <w:t xml:space="preserve">Acta de la </w:t>
                          </w:r>
                          <w:r w:rsidR="00AA3237">
                            <w:rPr>
                              <w:rFonts w:ascii="Arial" w:eastAsia="Arial" w:hAnsi="Arial" w:cs="Arial"/>
                              <w:color w:val="003B51"/>
                              <w:sz w:val="20"/>
                              <w:szCs w:val="20"/>
                            </w:rPr>
                            <w:t>Primera</w:t>
                          </w:r>
                          <w:r w:rsidRPr="0074313C">
                            <w:rPr>
                              <w:rFonts w:ascii="Arial" w:eastAsia="Arial" w:hAnsi="Arial" w:cs="Arial"/>
                              <w:color w:val="003B51"/>
                              <w:sz w:val="20"/>
                              <w:szCs w:val="20"/>
                            </w:rPr>
                            <w:t xml:space="preserve"> Sesión </w:t>
                          </w:r>
                          <w:r w:rsidR="00AA3237">
                            <w:rPr>
                              <w:rFonts w:ascii="Arial" w:eastAsia="Arial" w:hAnsi="Arial" w:cs="Arial"/>
                              <w:color w:val="003B51"/>
                              <w:sz w:val="20"/>
                              <w:szCs w:val="20"/>
                            </w:rPr>
                            <w:t>Extra</w:t>
                          </w:r>
                          <w:r w:rsidR="00AA3237" w:rsidRPr="0074313C">
                            <w:rPr>
                              <w:rFonts w:ascii="Arial" w:eastAsia="Arial" w:hAnsi="Arial" w:cs="Arial"/>
                              <w:color w:val="003B51"/>
                              <w:sz w:val="20"/>
                              <w:szCs w:val="20"/>
                            </w:rPr>
                            <w:t>ordinaria</w:t>
                          </w:r>
                          <w:r w:rsidR="0074313C">
                            <w:rPr>
                              <w:rFonts w:ascii="Arial" w:eastAsia="Arial" w:hAnsi="Arial" w:cs="Arial"/>
                              <w:color w:val="003B51"/>
                              <w:sz w:val="20"/>
                              <w:szCs w:val="20"/>
                            </w:rPr>
                            <w:t xml:space="preserve"> del año 202</w:t>
                          </w:r>
                          <w:r w:rsidR="00AA3237">
                            <w:rPr>
                              <w:rFonts w:ascii="Arial" w:eastAsia="Arial" w:hAnsi="Arial" w:cs="Arial"/>
                              <w:color w:val="003B51"/>
                              <w:sz w:val="20"/>
                              <w:szCs w:val="20"/>
                            </w:rPr>
                            <w:t>5</w:t>
                          </w:r>
                          <w:r w:rsidR="0074313C">
                            <w:rPr>
                              <w:rFonts w:ascii="Arial" w:eastAsia="Arial" w:hAnsi="Arial" w:cs="Arial"/>
                              <w:color w:val="003B51"/>
                              <w:sz w:val="20"/>
                              <w:szCs w:val="20"/>
                            </w:rPr>
                            <w:t xml:space="preserve"> del Grupo Interdisciplinario de la Secretar</w:t>
                          </w:r>
                          <w:r w:rsidR="00D54A1F">
                            <w:rPr>
                              <w:rFonts w:ascii="Arial" w:eastAsia="Arial" w:hAnsi="Arial" w:cs="Arial"/>
                              <w:color w:val="003B51"/>
                              <w:sz w:val="20"/>
                              <w:szCs w:val="20"/>
                            </w:rPr>
                            <w:t xml:space="preserve">ía </w:t>
                          </w:r>
                          <w:r w:rsidR="0074313C">
                            <w:rPr>
                              <w:rFonts w:ascii="Arial" w:eastAsia="Arial" w:hAnsi="Arial" w:cs="Arial"/>
                              <w:color w:val="003B51"/>
                              <w:sz w:val="20"/>
                              <w:szCs w:val="20"/>
                            </w:rPr>
                            <w:t xml:space="preserve">Ejecutiva del Sistema Estatal Anticorrupción de Jalisco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94B573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95.15pt;margin-top:3.15pt;width:212.6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" stroked="f">
              <v:textbox style="mso-fit-shape-to-text:t">
                <w:txbxContent>
                  <w:p w14:paraId="531FCE62" w14:textId="39B27C95" w:rsidR="005F41F4" w:rsidRPr="0074313C" w:rsidRDefault="005F41F4" w:rsidP="00366BF8">
                    <w:pPr>
                      <w:jc w:val="both"/>
                      <w:rPr>
                        <w:rFonts w:ascii="Arial" w:eastAsia="Arial" w:hAnsi="Arial" w:cs="Arial"/>
                        <w:color w:val="003B51"/>
                        <w:sz w:val="20"/>
                        <w:szCs w:val="20"/>
                      </w:rPr>
                    </w:pPr>
                    <w:r w:rsidRPr="0074313C">
                      <w:rPr>
                        <w:rFonts w:ascii="Arial" w:eastAsia="Arial" w:hAnsi="Arial" w:cs="Arial"/>
                        <w:color w:val="003B51"/>
                        <w:sz w:val="20"/>
                        <w:szCs w:val="20"/>
                      </w:rPr>
                      <w:t xml:space="preserve">Acta de la </w:t>
                    </w:r>
                    <w:r w:rsidR="00AA3237">
                      <w:rPr>
                        <w:rFonts w:ascii="Arial" w:eastAsia="Arial" w:hAnsi="Arial" w:cs="Arial"/>
                        <w:color w:val="003B51"/>
                        <w:sz w:val="20"/>
                        <w:szCs w:val="20"/>
                      </w:rPr>
                      <w:t>Primera</w:t>
                    </w:r>
                    <w:r w:rsidRPr="0074313C">
                      <w:rPr>
                        <w:rFonts w:ascii="Arial" w:eastAsia="Arial" w:hAnsi="Arial" w:cs="Arial"/>
                        <w:color w:val="003B51"/>
                        <w:sz w:val="20"/>
                        <w:szCs w:val="20"/>
                      </w:rPr>
                      <w:t xml:space="preserve"> Sesión </w:t>
                    </w:r>
                    <w:r w:rsidR="00AA3237">
                      <w:rPr>
                        <w:rFonts w:ascii="Arial" w:eastAsia="Arial" w:hAnsi="Arial" w:cs="Arial"/>
                        <w:color w:val="003B51"/>
                        <w:sz w:val="20"/>
                        <w:szCs w:val="20"/>
                      </w:rPr>
                      <w:t>Extra</w:t>
                    </w:r>
                    <w:r w:rsidR="00AA3237" w:rsidRPr="0074313C">
                      <w:rPr>
                        <w:rFonts w:ascii="Arial" w:eastAsia="Arial" w:hAnsi="Arial" w:cs="Arial"/>
                        <w:color w:val="003B51"/>
                        <w:sz w:val="20"/>
                        <w:szCs w:val="20"/>
                      </w:rPr>
                      <w:t>ordinaria</w:t>
                    </w:r>
                    <w:r w:rsidR="0074313C">
                      <w:rPr>
                        <w:rFonts w:ascii="Arial" w:eastAsia="Arial" w:hAnsi="Arial" w:cs="Arial"/>
                        <w:color w:val="003B51"/>
                        <w:sz w:val="20"/>
                        <w:szCs w:val="20"/>
                      </w:rPr>
                      <w:t xml:space="preserve"> del año 202</w:t>
                    </w:r>
                    <w:r w:rsidR="00AA3237">
                      <w:rPr>
                        <w:rFonts w:ascii="Arial" w:eastAsia="Arial" w:hAnsi="Arial" w:cs="Arial"/>
                        <w:color w:val="003B51"/>
                        <w:sz w:val="20"/>
                        <w:szCs w:val="20"/>
                      </w:rPr>
                      <w:t>5</w:t>
                    </w:r>
                    <w:r w:rsidR="0074313C">
                      <w:rPr>
                        <w:rFonts w:ascii="Arial" w:eastAsia="Arial" w:hAnsi="Arial" w:cs="Arial"/>
                        <w:color w:val="003B51"/>
                        <w:sz w:val="20"/>
                        <w:szCs w:val="20"/>
                      </w:rPr>
                      <w:t xml:space="preserve"> del Grupo Interdisciplinario de la Secretar</w:t>
                    </w:r>
                    <w:r w:rsidR="00D54A1F">
                      <w:rPr>
                        <w:rFonts w:ascii="Arial" w:eastAsia="Arial" w:hAnsi="Arial" w:cs="Arial"/>
                        <w:color w:val="003B51"/>
                        <w:sz w:val="20"/>
                        <w:szCs w:val="20"/>
                      </w:rPr>
                      <w:t xml:space="preserve">ía </w:t>
                    </w:r>
                    <w:r w:rsidR="0074313C">
                      <w:rPr>
                        <w:rFonts w:ascii="Arial" w:eastAsia="Arial" w:hAnsi="Arial" w:cs="Arial"/>
                        <w:color w:val="003B51"/>
                        <w:sz w:val="20"/>
                        <w:szCs w:val="20"/>
                      </w:rPr>
                      <w:t xml:space="preserve">Ejecutiva del Sistema Estatal Anticorrupción de Jalisco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5B9BD5"/>
        <w:sz w:val="21"/>
        <w:szCs w:val="21"/>
      </w:rPr>
      <w:drawing>
        <wp:anchor distT="0" distB="0" distL="114300" distR="114300" simplePos="0" relativeHeight="251659264" behindDoc="1" locked="0" layoutInCell="1" allowOverlap="1" wp14:anchorId="41E48C16" wp14:editId="489AC86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71875" cy="681801"/>
          <wp:effectExtent l="0" t="0" r="0" b="0"/>
          <wp:wrapNone/>
          <wp:docPr id="899661673" name="Imagen 899661673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681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E5F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B8F"/>
    <w:multiLevelType w:val="hybridMultilevel"/>
    <w:tmpl w:val="F43A1324"/>
    <w:lvl w:ilvl="0" w:tplc="1A5804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0718"/>
    <w:multiLevelType w:val="hybridMultilevel"/>
    <w:tmpl w:val="C6DC81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E2CF4"/>
    <w:multiLevelType w:val="hybridMultilevel"/>
    <w:tmpl w:val="0B204518"/>
    <w:lvl w:ilvl="0" w:tplc="E7506BD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2313"/>
    <w:multiLevelType w:val="hybridMultilevel"/>
    <w:tmpl w:val="86C8204C"/>
    <w:lvl w:ilvl="0" w:tplc="1A5804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104A"/>
    <w:multiLevelType w:val="multilevel"/>
    <w:tmpl w:val="577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229F4"/>
    <w:multiLevelType w:val="hybridMultilevel"/>
    <w:tmpl w:val="31AABDA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123F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41B9"/>
    <w:multiLevelType w:val="hybridMultilevel"/>
    <w:tmpl w:val="22F0C92E"/>
    <w:lvl w:ilvl="0" w:tplc="56CE7A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D4620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90B9F"/>
    <w:multiLevelType w:val="multilevel"/>
    <w:tmpl w:val="F10C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AE5718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72B67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5454"/>
    <w:multiLevelType w:val="hybridMultilevel"/>
    <w:tmpl w:val="A97EF1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94677"/>
    <w:multiLevelType w:val="hybridMultilevel"/>
    <w:tmpl w:val="82FED934"/>
    <w:lvl w:ilvl="0" w:tplc="9EC20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E6F17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407B"/>
    <w:multiLevelType w:val="hybridMultilevel"/>
    <w:tmpl w:val="5FB2C6E6"/>
    <w:lvl w:ilvl="0" w:tplc="080A000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A39B6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B2C3C"/>
    <w:multiLevelType w:val="multilevel"/>
    <w:tmpl w:val="4EC2E1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C90A4E"/>
    <w:multiLevelType w:val="hybridMultilevel"/>
    <w:tmpl w:val="912CE8AC"/>
    <w:lvl w:ilvl="0" w:tplc="C236446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lang w:val="es-ES_tradn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94322"/>
    <w:multiLevelType w:val="hybridMultilevel"/>
    <w:tmpl w:val="353C9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7C39"/>
    <w:multiLevelType w:val="hybridMultilevel"/>
    <w:tmpl w:val="BE7423A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1693E"/>
    <w:multiLevelType w:val="multilevel"/>
    <w:tmpl w:val="577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9808E2"/>
    <w:multiLevelType w:val="hybridMultilevel"/>
    <w:tmpl w:val="CFCE917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70ACB"/>
    <w:multiLevelType w:val="hybridMultilevel"/>
    <w:tmpl w:val="16646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91DDB"/>
    <w:multiLevelType w:val="hybridMultilevel"/>
    <w:tmpl w:val="0AEC3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0533C"/>
    <w:multiLevelType w:val="hybridMultilevel"/>
    <w:tmpl w:val="E3748BC8"/>
    <w:lvl w:ilvl="0" w:tplc="1A5804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D4604"/>
    <w:multiLevelType w:val="multilevel"/>
    <w:tmpl w:val="AAE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CC47C6"/>
    <w:multiLevelType w:val="hybridMultilevel"/>
    <w:tmpl w:val="81565BF8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010EF"/>
    <w:multiLevelType w:val="hybridMultilevel"/>
    <w:tmpl w:val="AAB0C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103EF"/>
    <w:multiLevelType w:val="hybridMultilevel"/>
    <w:tmpl w:val="066CD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D7DD9"/>
    <w:multiLevelType w:val="hybridMultilevel"/>
    <w:tmpl w:val="C6902798"/>
    <w:lvl w:ilvl="0" w:tplc="B2B2E5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73D7A"/>
    <w:multiLevelType w:val="hybridMultilevel"/>
    <w:tmpl w:val="42E00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D7384"/>
    <w:multiLevelType w:val="hybridMultilevel"/>
    <w:tmpl w:val="324CE376"/>
    <w:lvl w:ilvl="0" w:tplc="D6A2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31B47"/>
    <w:multiLevelType w:val="multilevel"/>
    <w:tmpl w:val="577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B12D30"/>
    <w:multiLevelType w:val="hybridMultilevel"/>
    <w:tmpl w:val="A964F8DE"/>
    <w:lvl w:ilvl="0" w:tplc="1A58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82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80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C3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CF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46A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CA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08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EC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27029998">
    <w:abstractNumId w:val="16"/>
  </w:num>
  <w:num w:numId="2" w16cid:durableId="2139570478">
    <w:abstractNumId w:val="33"/>
  </w:num>
  <w:num w:numId="3" w16cid:durableId="1037240422">
    <w:abstractNumId w:val="3"/>
  </w:num>
  <w:num w:numId="4" w16cid:durableId="681055821">
    <w:abstractNumId w:val="28"/>
  </w:num>
  <w:num w:numId="5" w16cid:durableId="4791589">
    <w:abstractNumId w:val="9"/>
  </w:num>
  <w:num w:numId="6" w16cid:durableId="923606453">
    <w:abstractNumId w:val="7"/>
  </w:num>
  <w:num w:numId="7" w16cid:durableId="306935217">
    <w:abstractNumId w:val="15"/>
  </w:num>
  <w:num w:numId="8" w16cid:durableId="1763721037">
    <w:abstractNumId w:val="35"/>
  </w:num>
  <w:num w:numId="9" w16cid:durableId="1935891340">
    <w:abstractNumId w:val="20"/>
  </w:num>
  <w:num w:numId="10" w16cid:durableId="697586218">
    <w:abstractNumId w:val="24"/>
  </w:num>
  <w:num w:numId="11" w16cid:durableId="1022049387">
    <w:abstractNumId w:val="13"/>
  </w:num>
  <w:num w:numId="12" w16cid:durableId="610748831">
    <w:abstractNumId w:val="2"/>
  </w:num>
  <w:num w:numId="13" w16cid:durableId="14695387">
    <w:abstractNumId w:val="1"/>
  </w:num>
  <w:num w:numId="14" w16cid:durableId="1382942500">
    <w:abstractNumId w:val="4"/>
  </w:num>
  <w:num w:numId="15" w16cid:durableId="99952110">
    <w:abstractNumId w:val="26"/>
  </w:num>
  <w:num w:numId="16" w16cid:durableId="688529258">
    <w:abstractNumId w:val="18"/>
  </w:num>
  <w:num w:numId="17" w16cid:durableId="1416127293">
    <w:abstractNumId w:val="10"/>
  </w:num>
  <w:num w:numId="18" w16cid:durableId="1628778965">
    <w:abstractNumId w:val="5"/>
  </w:num>
  <w:num w:numId="19" w16cid:durableId="1781217269">
    <w:abstractNumId w:val="27"/>
  </w:num>
  <w:num w:numId="20" w16cid:durableId="361785035">
    <w:abstractNumId w:val="22"/>
  </w:num>
  <w:num w:numId="21" w16cid:durableId="1913660199">
    <w:abstractNumId w:val="31"/>
  </w:num>
  <w:num w:numId="22" w16cid:durableId="84573343">
    <w:abstractNumId w:val="8"/>
  </w:num>
  <w:num w:numId="23" w16cid:durableId="1873692775">
    <w:abstractNumId w:val="14"/>
  </w:num>
  <w:num w:numId="24" w16cid:durableId="1370717525">
    <w:abstractNumId w:val="34"/>
  </w:num>
  <w:num w:numId="25" w16cid:durableId="1549611132">
    <w:abstractNumId w:val="25"/>
  </w:num>
  <w:num w:numId="26" w16cid:durableId="1121530301">
    <w:abstractNumId w:val="17"/>
  </w:num>
  <w:num w:numId="27" w16cid:durableId="1483735816">
    <w:abstractNumId w:val="29"/>
  </w:num>
  <w:num w:numId="28" w16cid:durableId="1225339216">
    <w:abstractNumId w:val="32"/>
  </w:num>
  <w:num w:numId="29" w16cid:durableId="809907216">
    <w:abstractNumId w:val="6"/>
  </w:num>
  <w:num w:numId="30" w16cid:durableId="999968578">
    <w:abstractNumId w:val="21"/>
  </w:num>
  <w:num w:numId="31" w16cid:durableId="246816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7413348">
    <w:abstractNumId w:val="12"/>
  </w:num>
  <w:num w:numId="33" w16cid:durableId="1746948400">
    <w:abstractNumId w:val="23"/>
  </w:num>
  <w:num w:numId="34" w16cid:durableId="143476018">
    <w:abstractNumId w:val="19"/>
  </w:num>
  <w:num w:numId="35" w16cid:durableId="1312246540">
    <w:abstractNumId w:val="0"/>
  </w:num>
  <w:num w:numId="36" w16cid:durableId="158906">
    <w:abstractNumId w:val="11"/>
  </w:num>
  <w:num w:numId="37" w16cid:durableId="14682067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44"/>
    <w:rsid w:val="00001633"/>
    <w:rsid w:val="00001D9C"/>
    <w:rsid w:val="00002F83"/>
    <w:rsid w:val="00006F06"/>
    <w:rsid w:val="0000749E"/>
    <w:rsid w:val="00011176"/>
    <w:rsid w:val="00011ACD"/>
    <w:rsid w:val="000129F0"/>
    <w:rsid w:val="0001532F"/>
    <w:rsid w:val="0002007E"/>
    <w:rsid w:val="00023A90"/>
    <w:rsid w:val="000245EA"/>
    <w:rsid w:val="00024F04"/>
    <w:rsid w:val="0003094D"/>
    <w:rsid w:val="00030A9C"/>
    <w:rsid w:val="000327C2"/>
    <w:rsid w:val="00033099"/>
    <w:rsid w:val="000338D9"/>
    <w:rsid w:val="000345CF"/>
    <w:rsid w:val="00035A01"/>
    <w:rsid w:val="00036031"/>
    <w:rsid w:val="00036521"/>
    <w:rsid w:val="000369F4"/>
    <w:rsid w:val="00043FEE"/>
    <w:rsid w:val="00047B19"/>
    <w:rsid w:val="000508F3"/>
    <w:rsid w:val="0005237D"/>
    <w:rsid w:val="00052FEC"/>
    <w:rsid w:val="0005458E"/>
    <w:rsid w:val="0005492D"/>
    <w:rsid w:val="00054EC3"/>
    <w:rsid w:val="0005503A"/>
    <w:rsid w:val="00062C0E"/>
    <w:rsid w:val="000634FF"/>
    <w:rsid w:val="00064889"/>
    <w:rsid w:val="00064E70"/>
    <w:rsid w:val="00066121"/>
    <w:rsid w:val="00071843"/>
    <w:rsid w:val="000743F3"/>
    <w:rsid w:val="00074E9F"/>
    <w:rsid w:val="000771F1"/>
    <w:rsid w:val="00080ADB"/>
    <w:rsid w:val="00082075"/>
    <w:rsid w:val="00082EB7"/>
    <w:rsid w:val="000834DE"/>
    <w:rsid w:val="00084BC6"/>
    <w:rsid w:val="00084F75"/>
    <w:rsid w:val="0008636E"/>
    <w:rsid w:val="0009182F"/>
    <w:rsid w:val="00091E71"/>
    <w:rsid w:val="000935B8"/>
    <w:rsid w:val="000935C7"/>
    <w:rsid w:val="00096584"/>
    <w:rsid w:val="000A0065"/>
    <w:rsid w:val="000A13E7"/>
    <w:rsid w:val="000A583A"/>
    <w:rsid w:val="000B1723"/>
    <w:rsid w:val="000B62D7"/>
    <w:rsid w:val="000C0543"/>
    <w:rsid w:val="000C1A12"/>
    <w:rsid w:val="000C1D21"/>
    <w:rsid w:val="000C703F"/>
    <w:rsid w:val="000D0E52"/>
    <w:rsid w:val="000D159A"/>
    <w:rsid w:val="000D3CE4"/>
    <w:rsid w:val="000D7370"/>
    <w:rsid w:val="000D7AAF"/>
    <w:rsid w:val="000E4155"/>
    <w:rsid w:val="000E55D4"/>
    <w:rsid w:val="000E5662"/>
    <w:rsid w:val="000E6F53"/>
    <w:rsid w:val="000E7371"/>
    <w:rsid w:val="000E7CE7"/>
    <w:rsid w:val="000E7ED5"/>
    <w:rsid w:val="000F08B9"/>
    <w:rsid w:val="000F0954"/>
    <w:rsid w:val="000F0AD6"/>
    <w:rsid w:val="000F6543"/>
    <w:rsid w:val="000F69BB"/>
    <w:rsid w:val="0010074F"/>
    <w:rsid w:val="0010106D"/>
    <w:rsid w:val="00103FA1"/>
    <w:rsid w:val="0010443D"/>
    <w:rsid w:val="0010488F"/>
    <w:rsid w:val="001049FF"/>
    <w:rsid w:val="00106322"/>
    <w:rsid w:val="00106D09"/>
    <w:rsid w:val="00110F3F"/>
    <w:rsid w:val="0011318A"/>
    <w:rsid w:val="00113752"/>
    <w:rsid w:val="0011428B"/>
    <w:rsid w:val="00114334"/>
    <w:rsid w:val="00114C04"/>
    <w:rsid w:val="00115E34"/>
    <w:rsid w:val="001214AA"/>
    <w:rsid w:val="00122C39"/>
    <w:rsid w:val="001249D8"/>
    <w:rsid w:val="00125526"/>
    <w:rsid w:val="00125A41"/>
    <w:rsid w:val="001264EF"/>
    <w:rsid w:val="001276F2"/>
    <w:rsid w:val="00127F7C"/>
    <w:rsid w:val="00134E27"/>
    <w:rsid w:val="00135126"/>
    <w:rsid w:val="001368B8"/>
    <w:rsid w:val="0013766F"/>
    <w:rsid w:val="00140F8D"/>
    <w:rsid w:val="001414B3"/>
    <w:rsid w:val="00142BA2"/>
    <w:rsid w:val="001432D1"/>
    <w:rsid w:val="00143D9B"/>
    <w:rsid w:val="001462C3"/>
    <w:rsid w:val="001537D3"/>
    <w:rsid w:val="00154141"/>
    <w:rsid w:val="001542FE"/>
    <w:rsid w:val="001602DC"/>
    <w:rsid w:val="0016079F"/>
    <w:rsid w:val="00160BBF"/>
    <w:rsid w:val="00160C58"/>
    <w:rsid w:val="001612D1"/>
    <w:rsid w:val="001628AF"/>
    <w:rsid w:val="001658A4"/>
    <w:rsid w:val="00166B5E"/>
    <w:rsid w:val="00170F26"/>
    <w:rsid w:val="0017100B"/>
    <w:rsid w:val="00172A55"/>
    <w:rsid w:val="00172EEE"/>
    <w:rsid w:val="00173B7A"/>
    <w:rsid w:val="00173F1A"/>
    <w:rsid w:val="001745BC"/>
    <w:rsid w:val="001802BA"/>
    <w:rsid w:val="001834EE"/>
    <w:rsid w:val="00185BB1"/>
    <w:rsid w:val="00186447"/>
    <w:rsid w:val="001A270E"/>
    <w:rsid w:val="001A3332"/>
    <w:rsid w:val="001A4DBD"/>
    <w:rsid w:val="001A55E1"/>
    <w:rsid w:val="001A7391"/>
    <w:rsid w:val="001B1A42"/>
    <w:rsid w:val="001B53D9"/>
    <w:rsid w:val="001C32B9"/>
    <w:rsid w:val="001C356D"/>
    <w:rsid w:val="001C778D"/>
    <w:rsid w:val="001C7B31"/>
    <w:rsid w:val="001D03EC"/>
    <w:rsid w:val="001D12D6"/>
    <w:rsid w:val="001D1558"/>
    <w:rsid w:val="001D1657"/>
    <w:rsid w:val="001D2275"/>
    <w:rsid w:val="001D3827"/>
    <w:rsid w:val="001E2629"/>
    <w:rsid w:val="001E45D8"/>
    <w:rsid w:val="001E587A"/>
    <w:rsid w:val="001E59DD"/>
    <w:rsid w:val="001E72E8"/>
    <w:rsid w:val="001F2164"/>
    <w:rsid w:val="001F39E1"/>
    <w:rsid w:val="002006B9"/>
    <w:rsid w:val="00201008"/>
    <w:rsid w:val="002030E2"/>
    <w:rsid w:val="00204382"/>
    <w:rsid w:val="00206A1C"/>
    <w:rsid w:val="002116CD"/>
    <w:rsid w:val="0022204D"/>
    <w:rsid w:val="00222A8E"/>
    <w:rsid w:val="00224B19"/>
    <w:rsid w:val="00231860"/>
    <w:rsid w:val="002323A1"/>
    <w:rsid w:val="00235E74"/>
    <w:rsid w:val="00236A4D"/>
    <w:rsid w:val="00237303"/>
    <w:rsid w:val="002375B0"/>
    <w:rsid w:val="0023774C"/>
    <w:rsid w:val="0024020B"/>
    <w:rsid w:val="00240736"/>
    <w:rsid w:val="00243405"/>
    <w:rsid w:val="00244B50"/>
    <w:rsid w:val="00247C69"/>
    <w:rsid w:val="00247E8A"/>
    <w:rsid w:val="00252E8C"/>
    <w:rsid w:val="002537F7"/>
    <w:rsid w:val="00254A63"/>
    <w:rsid w:val="00260560"/>
    <w:rsid w:val="00262010"/>
    <w:rsid w:val="00262974"/>
    <w:rsid w:val="00262A21"/>
    <w:rsid w:val="00263D0F"/>
    <w:rsid w:val="00265A25"/>
    <w:rsid w:val="00265AFC"/>
    <w:rsid w:val="002664A1"/>
    <w:rsid w:val="002672B8"/>
    <w:rsid w:val="002674F8"/>
    <w:rsid w:val="00270A2A"/>
    <w:rsid w:val="00271837"/>
    <w:rsid w:val="00273E5F"/>
    <w:rsid w:val="0027585B"/>
    <w:rsid w:val="00280DA1"/>
    <w:rsid w:val="00282CAD"/>
    <w:rsid w:val="00284350"/>
    <w:rsid w:val="00284AAD"/>
    <w:rsid w:val="00286AAC"/>
    <w:rsid w:val="00290362"/>
    <w:rsid w:val="00291147"/>
    <w:rsid w:val="00293386"/>
    <w:rsid w:val="00293E05"/>
    <w:rsid w:val="00294EE2"/>
    <w:rsid w:val="002A0D7A"/>
    <w:rsid w:val="002A4035"/>
    <w:rsid w:val="002A4B32"/>
    <w:rsid w:val="002A68EA"/>
    <w:rsid w:val="002A720E"/>
    <w:rsid w:val="002A7930"/>
    <w:rsid w:val="002B3139"/>
    <w:rsid w:val="002C03B6"/>
    <w:rsid w:val="002C0414"/>
    <w:rsid w:val="002C0EB5"/>
    <w:rsid w:val="002C1AC5"/>
    <w:rsid w:val="002C1F69"/>
    <w:rsid w:val="002C35EF"/>
    <w:rsid w:val="002C7DB2"/>
    <w:rsid w:val="002D2D7D"/>
    <w:rsid w:val="002D4448"/>
    <w:rsid w:val="002D4744"/>
    <w:rsid w:val="002E07DB"/>
    <w:rsid w:val="002E0D84"/>
    <w:rsid w:val="002E35E4"/>
    <w:rsid w:val="002E522A"/>
    <w:rsid w:val="002E7675"/>
    <w:rsid w:val="002F3150"/>
    <w:rsid w:val="002F4C6E"/>
    <w:rsid w:val="002F558E"/>
    <w:rsid w:val="003038D9"/>
    <w:rsid w:val="00307486"/>
    <w:rsid w:val="00321342"/>
    <w:rsid w:val="0032145B"/>
    <w:rsid w:val="00324FF3"/>
    <w:rsid w:val="00325325"/>
    <w:rsid w:val="00325E67"/>
    <w:rsid w:val="00330346"/>
    <w:rsid w:val="003317F9"/>
    <w:rsid w:val="00331F11"/>
    <w:rsid w:val="00331F6A"/>
    <w:rsid w:val="003327F2"/>
    <w:rsid w:val="00333CBD"/>
    <w:rsid w:val="00334E21"/>
    <w:rsid w:val="003443F8"/>
    <w:rsid w:val="003469B5"/>
    <w:rsid w:val="003502F6"/>
    <w:rsid w:val="00354255"/>
    <w:rsid w:val="0035468E"/>
    <w:rsid w:val="003548AB"/>
    <w:rsid w:val="0035543F"/>
    <w:rsid w:val="0035622B"/>
    <w:rsid w:val="00357A3F"/>
    <w:rsid w:val="0036006B"/>
    <w:rsid w:val="00360D09"/>
    <w:rsid w:val="003614E9"/>
    <w:rsid w:val="003614FB"/>
    <w:rsid w:val="00361D8C"/>
    <w:rsid w:val="00366561"/>
    <w:rsid w:val="00366BF8"/>
    <w:rsid w:val="00367F4B"/>
    <w:rsid w:val="003708E1"/>
    <w:rsid w:val="003719FB"/>
    <w:rsid w:val="00372598"/>
    <w:rsid w:val="00373222"/>
    <w:rsid w:val="003736C0"/>
    <w:rsid w:val="00374AF1"/>
    <w:rsid w:val="00377B97"/>
    <w:rsid w:val="00377EBB"/>
    <w:rsid w:val="003818EB"/>
    <w:rsid w:val="00382287"/>
    <w:rsid w:val="00382955"/>
    <w:rsid w:val="00385679"/>
    <w:rsid w:val="00387F0C"/>
    <w:rsid w:val="003905F5"/>
    <w:rsid w:val="00395F58"/>
    <w:rsid w:val="0039606A"/>
    <w:rsid w:val="0039683F"/>
    <w:rsid w:val="003A0210"/>
    <w:rsid w:val="003A1685"/>
    <w:rsid w:val="003A43DF"/>
    <w:rsid w:val="003A5497"/>
    <w:rsid w:val="003B14A0"/>
    <w:rsid w:val="003B16BA"/>
    <w:rsid w:val="003B1F45"/>
    <w:rsid w:val="003B42C6"/>
    <w:rsid w:val="003C08AC"/>
    <w:rsid w:val="003C1164"/>
    <w:rsid w:val="003C1505"/>
    <w:rsid w:val="003C1508"/>
    <w:rsid w:val="003C1D43"/>
    <w:rsid w:val="003C4301"/>
    <w:rsid w:val="003C5C54"/>
    <w:rsid w:val="003C79D6"/>
    <w:rsid w:val="003D0D8E"/>
    <w:rsid w:val="003D2BF8"/>
    <w:rsid w:val="003D3533"/>
    <w:rsid w:val="003D52DB"/>
    <w:rsid w:val="003E0847"/>
    <w:rsid w:val="003E0A4A"/>
    <w:rsid w:val="003E1F96"/>
    <w:rsid w:val="003E2059"/>
    <w:rsid w:val="003E2A74"/>
    <w:rsid w:val="003E4A7C"/>
    <w:rsid w:val="003E5B74"/>
    <w:rsid w:val="003E6219"/>
    <w:rsid w:val="003E6F02"/>
    <w:rsid w:val="003F31CE"/>
    <w:rsid w:val="003F31FF"/>
    <w:rsid w:val="003F43C6"/>
    <w:rsid w:val="003F6B76"/>
    <w:rsid w:val="003F7242"/>
    <w:rsid w:val="0040067D"/>
    <w:rsid w:val="0040080E"/>
    <w:rsid w:val="00403DEB"/>
    <w:rsid w:val="0040488A"/>
    <w:rsid w:val="0040597F"/>
    <w:rsid w:val="00412DB9"/>
    <w:rsid w:val="004131A4"/>
    <w:rsid w:val="004139B4"/>
    <w:rsid w:val="00416634"/>
    <w:rsid w:val="00417DC8"/>
    <w:rsid w:val="00421143"/>
    <w:rsid w:val="004227A8"/>
    <w:rsid w:val="004228FC"/>
    <w:rsid w:val="00425A64"/>
    <w:rsid w:val="00425DFF"/>
    <w:rsid w:val="00427EF5"/>
    <w:rsid w:val="00433842"/>
    <w:rsid w:val="00434885"/>
    <w:rsid w:val="0043716A"/>
    <w:rsid w:val="00442084"/>
    <w:rsid w:val="004449B0"/>
    <w:rsid w:val="00446417"/>
    <w:rsid w:val="0045401B"/>
    <w:rsid w:val="00454501"/>
    <w:rsid w:val="004552DB"/>
    <w:rsid w:val="004564E8"/>
    <w:rsid w:val="004569D9"/>
    <w:rsid w:val="00467DC3"/>
    <w:rsid w:val="00470B60"/>
    <w:rsid w:val="00470D1F"/>
    <w:rsid w:val="004731E8"/>
    <w:rsid w:val="004751AD"/>
    <w:rsid w:val="00481673"/>
    <w:rsid w:val="00482211"/>
    <w:rsid w:val="00487B4A"/>
    <w:rsid w:val="00491C41"/>
    <w:rsid w:val="00493255"/>
    <w:rsid w:val="00494677"/>
    <w:rsid w:val="00495453"/>
    <w:rsid w:val="004A0F03"/>
    <w:rsid w:val="004A105E"/>
    <w:rsid w:val="004A4770"/>
    <w:rsid w:val="004A6903"/>
    <w:rsid w:val="004B2BAA"/>
    <w:rsid w:val="004B3967"/>
    <w:rsid w:val="004B528E"/>
    <w:rsid w:val="004B7BCD"/>
    <w:rsid w:val="004C2858"/>
    <w:rsid w:val="004C2B5E"/>
    <w:rsid w:val="004C320E"/>
    <w:rsid w:val="004C3421"/>
    <w:rsid w:val="004C38E1"/>
    <w:rsid w:val="004C437C"/>
    <w:rsid w:val="004C6284"/>
    <w:rsid w:val="004C6771"/>
    <w:rsid w:val="004D19E0"/>
    <w:rsid w:val="004D7326"/>
    <w:rsid w:val="004D738C"/>
    <w:rsid w:val="004D7673"/>
    <w:rsid w:val="004E21DD"/>
    <w:rsid w:val="004E3287"/>
    <w:rsid w:val="004E5AE0"/>
    <w:rsid w:val="004F18F5"/>
    <w:rsid w:val="004F1A8A"/>
    <w:rsid w:val="004F4F09"/>
    <w:rsid w:val="004F54C4"/>
    <w:rsid w:val="004F5B70"/>
    <w:rsid w:val="0050023C"/>
    <w:rsid w:val="0050333A"/>
    <w:rsid w:val="00507951"/>
    <w:rsid w:val="00507B19"/>
    <w:rsid w:val="005112A6"/>
    <w:rsid w:val="005143B9"/>
    <w:rsid w:val="00516921"/>
    <w:rsid w:val="005171AA"/>
    <w:rsid w:val="0051759D"/>
    <w:rsid w:val="0052079A"/>
    <w:rsid w:val="005211EE"/>
    <w:rsid w:val="00527B7C"/>
    <w:rsid w:val="005310D9"/>
    <w:rsid w:val="00533500"/>
    <w:rsid w:val="00533E17"/>
    <w:rsid w:val="00542E22"/>
    <w:rsid w:val="005435D1"/>
    <w:rsid w:val="0054400E"/>
    <w:rsid w:val="00545DA9"/>
    <w:rsid w:val="0055348D"/>
    <w:rsid w:val="005550CC"/>
    <w:rsid w:val="005552A3"/>
    <w:rsid w:val="00555E2A"/>
    <w:rsid w:val="00556B4F"/>
    <w:rsid w:val="00557600"/>
    <w:rsid w:val="00561D6D"/>
    <w:rsid w:val="00561E95"/>
    <w:rsid w:val="00562162"/>
    <w:rsid w:val="00562FAA"/>
    <w:rsid w:val="00563EDB"/>
    <w:rsid w:val="00565840"/>
    <w:rsid w:val="00565C52"/>
    <w:rsid w:val="00566BFD"/>
    <w:rsid w:val="00567E5F"/>
    <w:rsid w:val="0057069F"/>
    <w:rsid w:val="00570AFC"/>
    <w:rsid w:val="0057305C"/>
    <w:rsid w:val="005736E3"/>
    <w:rsid w:val="00580CE6"/>
    <w:rsid w:val="00581063"/>
    <w:rsid w:val="00581AAB"/>
    <w:rsid w:val="00584463"/>
    <w:rsid w:val="0058451E"/>
    <w:rsid w:val="00585772"/>
    <w:rsid w:val="0058692C"/>
    <w:rsid w:val="00586EC9"/>
    <w:rsid w:val="0058797D"/>
    <w:rsid w:val="0059126E"/>
    <w:rsid w:val="00591EF8"/>
    <w:rsid w:val="00593078"/>
    <w:rsid w:val="0059327E"/>
    <w:rsid w:val="005937A3"/>
    <w:rsid w:val="00593C0C"/>
    <w:rsid w:val="005951A0"/>
    <w:rsid w:val="005A120A"/>
    <w:rsid w:val="005A1B88"/>
    <w:rsid w:val="005A1E1A"/>
    <w:rsid w:val="005A3906"/>
    <w:rsid w:val="005A3DD0"/>
    <w:rsid w:val="005A4957"/>
    <w:rsid w:val="005A6F5A"/>
    <w:rsid w:val="005B29DE"/>
    <w:rsid w:val="005B4017"/>
    <w:rsid w:val="005B4B8F"/>
    <w:rsid w:val="005C0404"/>
    <w:rsid w:val="005C0E71"/>
    <w:rsid w:val="005C20C8"/>
    <w:rsid w:val="005C6F5B"/>
    <w:rsid w:val="005D0E24"/>
    <w:rsid w:val="005D17FF"/>
    <w:rsid w:val="005D2705"/>
    <w:rsid w:val="005D2AB4"/>
    <w:rsid w:val="005D6335"/>
    <w:rsid w:val="005D77B7"/>
    <w:rsid w:val="005E0C2C"/>
    <w:rsid w:val="005E3A14"/>
    <w:rsid w:val="005E572C"/>
    <w:rsid w:val="005F1355"/>
    <w:rsid w:val="005F159A"/>
    <w:rsid w:val="005F2AFD"/>
    <w:rsid w:val="005F3ABD"/>
    <w:rsid w:val="005F3E02"/>
    <w:rsid w:val="005F41F4"/>
    <w:rsid w:val="005F4B5F"/>
    <w:rsid w:val="005F4C51"/>
    <w:rsid w:val="005F6D6C"/>
    <w:rsid w:val="006001EB"/>
    <w:rsid w:val="00603328"/>
    <w:rsid w:val="00605CD8"/>
    <w:rsid w:val="00606D98"/>
    <w:rsid w:val="006119B5"/>
    <w:rsid w:val="00612E81"/>
    <w:rsid w:val="006132F6"/>
    <w:rsid w:val="00614FFA"/>
    <w:rsid w:val="00615EAE"/>
    <w:rsid w:val="00620598"/>
    <w:rsid w:val="006311C0"/>
    <w:rsid w:val="00632542"/>
    <w:rsid w:val="00633ACD"/>
    <w:rsid w:val="00634AE8"/>
    <w:rsid w:val="00636859"/>
    <w:rsid w:val="006370F2"/>
    <w:rsid w:val="00644636"/>
    <w:rsid w:val="00645CAB"/>
    <w:rsid w:val="00647EF6"/>
    <w:rsid w:val="00654C5C"/>
    <w:rsid w:val="00660185"/>
    <w:rsid w:val="00661180"/>
    <w:rsid w:val="00664160"/>
    <w:rsid w:val="00664DA0"/>
    <w:rsid w:val="00664E59"/>
    <w:rsid w:val="00665A64"/>
    <w:rsid w:val="00666002"/>
    <w:rsid w:val="00666242"/>
    <w:rsid w:val="006662D3"/>
    <w:rsid w:val="0067004B"/>
    <w:rsid w:val="006703BD"/>
    <w:rsid w:val="00671C96"/>
    <w:rsid w:val="006726E6"/>
    <w:rsid w:val="00675701"/>
    <w:rsid w:val="00677479"/>
    <w:rsid w:val="00677D7D"/>
    <w:rsid w:val="0068054C"/>
    <w:rsid w:val="006806CA"/>
    <w:rsid w:val="00682DC8"/>
    <w:rsid w:val="00683F03"/>
    <w:rsid w:val="0068687A"/>
    <w:rsid w:val="006A41D6"/>
    <w:rsid w:val="006A5174"/>
    <w:rsid w:val="006A5822"/>
    <w:rsid w:val="006A73CE"/>
    <w:rsid w:val="006A7A0A"/>
    <w:rsid w:val="006B202C"/>
    <w:rsid w:val="006B699F"/>
    <w:rsid w:val="006B6D30"/>
    <w:rsid w:val="006C2F36"/>
    <w:rsid w:val="006C50F7"/>
    <w:rsid w:val="006D02E4"/>
    <w:rsid w:val="006D187B"/>
    <w:rsid w:val="006D3561"/>
    <w:rsid w:val="006D5360"/>
    <w:rsid w:val="006E26B0"/>
    <w:rsid w:val="006E2A06"/>
    <w:rsid w:val="006E4D4A"/>
    <w:rsid w:val="006E4EF1"/>
    <w:rsid w:val="006E717D"/>
    <w:rsid w:val="006F3908"/>
    <w:rsid w:val="006F63EC"/>
    <w:rsid w:val="006F6F5C"/>
    <w:rsid w:val="006F77D6"/>
    <w:rsid w:val="006F7807"/>
    <w:rsid w:val="006F79BC"/>
    <w:rsid w:val="00704680"/>
    <w:rsid w:val="007070F6"/>
    <w:rsid w:val="00711285"/>
    <w:rsid w:val="007121C5"/>
    <w:rsid w:val="00712E60"/>
    <w:rsid w:val="00713ED0"/>
    <w:rsid w:val="00714DF5"/>
    <w:rsid w:val="007151FF"/>
    <w:rsid w:val="0071624F"/>
    <w:rsid w:val="0071663F"/>
    <w:rsid w:val="00716D7C"/>
    <w:rsid w:val="00720BA4"/>
    <w:rsid w:val="00721CC5"/>
    <w:rsid w:val="00722C73"/>
    <w:rsid w:val="007308E0"/>
    <w:rsid w:val="00731056"/>
    <w:rsid w:val="00732B55"/>
    <w:rsid w:val="0074313C"/>
    <w:rsid w:val="007433C8"/>
    <w:rsid w:val="00743853"/>
    <w:rsid w:val="0074530D"/>
    <w:rsid w:val="007453CC"/>
    <w:rsid w:val="0074789E"/>
    <w:rsid w:val="00753B3E"/>
    <w:rsid w:val="007545FC"/>
    <w:rsid w:val="00761A65"/>
    <w:rsid w:val="0076262A"/>
    <w:rsid w:val="00762D14"/>
    <w:rsid w:val="00767583"/>
    <w:rsid w:val="007765D1"/>
    <w:rsid w:val="00780455"/>
    <w:rsid w:val="00781684"/>
    <w:rsid w:val="00782078"/>
    <w:rsid w:val="0078368F"/>
    <w:rsid w:val="007839B1"/>
    <w:rsid w:val="007864DD"/>
    <w:rsid w:val="00786DFE"/>
    <w:rsid w:val="0079067A"/>
    <w:rsid w:val="00792481"/>
    <w:rsid w:val="0079390B"/>
    <w:rsid w:val="0079477C"/>
    <w:rsid w:val="00794B48"/>
    <w:rsid w:val="007A0200"/>
    <w:rsid w:val="007A0B18"/>
    <w:rsid w:val="007A2C86"/>
    <w:rsid w:val="007A2DEE"/>
    <w:rsid w:val="007A375D"/>
    <w:rsid w:val="007A4873"/>
    <w:rsid w:val="007A4E57"/>
    <w:rsid w:val="007A7307"/>
    <w:rsid w:val="007B03E1"/>
    <w:rsid w:val="007B3886"/>
    <w:rsid w:val="007B4022"/>
    <w:rsid w:val="007C1674"/>
    <w:rsid w:val="007C2644"/>
    <w:rsid w:val="007C2734"/>
    <w:rsid w:val="007C2841"/>
    <w:rsid w:val="007C467B"/>
    <w:rsid w:val="007C559A"/>
    <w:rsid w:val="007C5F53"/>
    <w:rsid w:val="007C60BB"/>
    <w:rsid w:val="007D129E"/>
    <w:rsid w:val="007D3E8B"/>
    <w:rsid w:val="007D420F"/>
    <w:rsid w:val="007D5583"/>
    <w:rsid w:val="007D59FF"/>
    <w:rsid w:val="007D5F4C"/>
    <w:rsid w:val="007D6994"/>
    <w:rsid w:val="007D7B39"/>
    <w:rsid w:val="007E75C2"/>
    <w:rsid w:val="007F003E"/>
    <w:rsid w:val="007F1279"/>
    <w:rsid w:val="007F22E8"/>
    <w:rsid w:val="007F2BBB"/>
    <w:rsid w:val="007F4DD7"/>
    <w:rsid w:val="00800BB2"/>
    <w:rsid w:val="00802F61"/>
    <w:rsid w:val="008063E1"/>
    <w:rsid w:val="008076D8"/>
    <w:rsid w:val="0081161A"/>
    <w:rsid w:val="00813BB8"/>
    <w:rsid w:val="008149AC"/>
    <w:rsid w:val="00815BBF"/>
    <w:rsid w:val="00816B9F"/>
    <w:rsid w:val="00817BDA"/>
    <w:rsid w:val="008236DD"/>
    <w:rsid w:val="00823E58"/>
    <w:rsid w:val="00824AAF"/>
    <w:rsid w:val="00825CED"/>
    <w:rsid w:val="008269D8"/>
    <w:rsid w:val="00833B0F"/>
    <w:rsid w:val="00835627"/>
    <w:rsid w:val="00835B35"/>
    <w:rsid w:val="00836451"/>
    <w:rsid w:val="00836A81"/>
    <w:rsid w:val="00837E1F"/>
    <w:rsid w:val="008401AC"/>
    <w:rsid w:val="008466BB"/>
    <w:rsid w:val="00850AF0"/>
    <w:rsid w:val="00851969"/>
    <w:rsid w:val="00852B73"/>
    <w:rsid w:val="0085546C"/>
    <w:rsid w:val="008607F4"/>
    <w:rsid w:val="00860A49"/>
    <w:rsid w:val="0086288D"/>
    <w:rsid w:val="0086296D"/>
    <w:rsid w:val="00863DB5"/>
    <w:rsid w:val="00866A0A"/>
    <w:rsid w:val="00867DBD"/>
    <w:rsid w:val="00867F2F"/>
    <w:rsid w:val="00876A13"/>
    <w:rsid w:val="008815EA"/>
    <w:rsid w:val="0088172D"/>
    <w:rsid w:val="00881E33"/>
    <w:rsid w:val="00882125"/>
    <w:rsid w:val="0088238F"/>
    <w:rsid w:val="00884B6F"/>
    <w:rsid w:val="00886B4F"/>
    <w:rsid w:val="00890090"/>
    <w:rsid w:val="0089228E"/>
    <w:rsid w:val="00895FFA"/>
    <w:rsid w:val="00896B25"/>
    <w:rsid w:val="008A1101"/>
    <w:rsid w:val="008A250D"/>
    <w:rsid w:val="008A4AB7"/>
    <w:rsid w:val="008A557C"/>
    <w:rsid w:val="008B24D4"/>
    <w:rsid w:val="008B48E6"/>
    <w:rsid w:val="008B4F3D"/>
    <w:rsid w:val="008B5056"/>
    <w:rsid w:val="008B5425"/>
    <w:rsid w:val="008B5CDD"/>
    <w:rsid w:val="008B5FF9"/>
    <w:rsid w:val="008B642F"/>
    <w:rsid w:val="008B653C"/>
    <w:rsid w:val="008B7397"/>
    <w:rsid w:val="008C3ECE"/>
    <w:rsid w:val="008C7972"/>
    <w:rsid w:val="008D4DA3"/>
    <w:rsid w:val="008D6B0C"/>
    <w:rsid w:val="008D6FDF"/>
    <w:rsid w:val="008D7054"/>
    <w:rsid w:val="008E6520"/>
    <w:rsid w:val="008F4062"/>
    <w:rsid w:val="008F515F"/>
    <w:rsid w:val="008F51BD"/>
    <w:rsid w:val="008F5561"/>
    <w:rsid w:val="00900419"/>
    <w:rsid w:val="009026D1"/>
    <w:rsid w:val="00905713"/>
    <w:rsid w:val="00906DFD"/>
    <w:rsid w:val="00910397"/>
    <w:rsid w:val="00917FB5"/>
    <w:rsid w:val="00922A86"/>
    <w:rsid w:val="009266A8"/>
    <w:rsid w:val="00926CA9"/>
    <w:rsid w:val="00926E2B"/>
    <w:rsid w:val="00931768"/>
    <w:rsid w:val="00931D53"/>
    <w:rsid w:val="009331D2"/>
    <w:rsid w:val="009405AD"/>
    <w:rsid w:val="009412F3"/>
    <w:rsid w:val="00944FDF"/>
    <w:rsid w:val="00945DD8"/>
    <w:rsid w:val="0094611C"/>
    <w:rsid w:val="00950DCC"/>
    <w:rsid w:val="00951B21"/>
    <w:rsid w:val="00954861"/>
    <w:rsid w:val="00954CF2"/>
    <w:rsid w:val="00955297"/>
    <w:rsid w:val="00955F6A"/>
    <w:rsid w:val="0096059C"/>
    <w:rsid w:val="00966918"/>
    <w:rsid w:val="0097311F"/>
    <w:rsid w:val="00973F3A"/>
    <w:rsid w:val="009771F2"/>
    <w:rsid w:val="00980DFD"/>
    <w:rsid w:val="00984F0D"/>
    <w:rsid w:val="00991F62"/>
    <w:rsid w:val="00992FB4"/>
    <w:rsid w:val="00993DC0"/>
    <w:rsid w:val="009A0056"/>
    <w:rsid w:val="009B046F"/>
    <w:rsid w:val="009B2DE4"/>
    <w:rsid w:val="009B4BB1"/>
    <w:rsid w:val="009B4E26"/>
    <w:rsid w:val="009B5766"/>
    <w:rsid w:val="009B5D30"/>
    <w:rsid w:val="009B68F3"/>
    <w:rsid w:val="009C04ED"/>
    <w:rsid w:val="009C1351"/>
    <w:rsid w:val="009C1D6F"/>
    <w:rsid w:val="009C30BE"/>
    <w:rsid w:val="009C3F5E"/>
    <w:rsid w:val="009C5107"/>
    <w:rsid w:val="009C573D"/>
    <w:rsid w:val="009C58D9"/>
    <w:rsid w:val="009C6A50"/>
    <w:rsid w:val="009C74F1"/>
    <w:rsid w:val="009C7863"/>
    <w:rsid w:val="009D25E8"/>
    <w:rsid w:val="009D33B0"/>
    <w:rsid w:val="009D73CD"/>
    <w:rsid w:val="009D7B15"/>
    <w:rsid w:val="009D7F1C"/>
    <w:rsid w:val="009E1060"/>
    <w:rsid w:val="009E31AE"/>
    <w:rsid w:val="009E324F"/>
    <w:rsid w:val="009E4317"/>
    <w:rsid w:val="009F0CA9"/>
    <w:rsid w:val="009F0E54"/>
    <w:rsid w:val="009F2E8E"/>
    <w:rsid w:val="009F659D"/>
    <w:rsid w:val="009F6743"/>
    <w:rsid w:val="009F7B75"/>
    <w:rsid w:val="00A002EA"/>
    <w:rsid w:val="00A040EB"/>
    <w:rsid w:val="00A0605A"/>
    <w:rsid w:val="00A11C22"/>
    <w:rsid w:val="00A1253B"/>
    <w:rsid w:val="00A12F22"/>
    <w:rsid w:val="00A13018"/>
    <w:rsid w:val="00A174B8"/>
    <w:rsid w:val="00A20491"/>
    <w:rsid w:val="00A20620"/>
    <w:rsid w:val="00A230EE"/>
    <w:rsid w:val="00A23297"/>
    <w:rsid w:val="00A264D7"/>
    <w:rsid w:val="00A26E72"/>
    <w:rsid w:val="00A27C2F"/>
    <w:rsid w:val="00A314E5"/>
    <w:rsid w:val="00A32D06"/>
    <w:rsid w:val="00A35060"/>
    <w:rsid w:val="00A354F1"/>
    <w:rsid w:val="00A36DD4"/>
    <w:rsid w:val="00A4720C"/>
    <w:rsid w:val="00A5055F"/>
    <w:rsid w:val="00A51CC3"/>
    <w:rsid w:val="00A52B4A"/>
    <w:rsid w:val="00A55744"/>
    <w:rsid w:val="00A55BF7"/>
    <w:rsid w:val="00A5771C"/>
    <w:rsid w:val="00A57C2D"/>
    <w:rsid w:val="00A60318"/>
    <w:rsid w:val="00A603A9"/>
    <w:rsid w:val="00A60CB4"/>
    <w:rsid w:val="00A63107"/>
    <w:rsid w:val="00A63CA8"/>
    <w:rsid w:val="00A640C9"/>
    <w:rsid w:val="00A641D8"/>
    <w:rsid w:val="00A6547C"/>
    <w:rsid w:val="00A66CD7"/>
    <w:rsid w:val="00A8034A"/>
    <w:rsid w:val="00A825CA"/>
    <w:rsid w:val="00A83832"/>
    <w:rsid w:val="00A85474"/>
    <w:rsid w:val="00A87EB6"/>
    <w:rsid w:val="00A94781"/>
    <w:rsid w:val="00A95DBB"/>
    <w:rsid w:val="00A96A4C"/>
    <w:rsid w:val="00AA00D2"/>
    <w:rsid w:val="00AA1AF8"/>
    <w:rsid w:val="00AA2AA8"/>
    <w:rsid w:val="00AA3237"/>
    <w:rsid w:val="00AA41BA"/>
    <w:rsid w:val="00AA4615"/>
    <w:rsid w:val="00AA4952"/>
    <w:rsid w:val="00AB1A85"/>
    <w:rsid w:val="00AB2FCF"/>
    <w:rsid w:val="00AB54AD"/>
    <w:rsid w:val="00AB6641"/>
    <w:rsid w:val="00AC4162"/>
    <w:rsid w:val="00AC5DD5"/>
    <w:rsid w:val="00AC6066"/>
    <w:rsid w:val="00AC6B49"/>
    <w:rsid w:val="00AC6BBA"/>
    <w:rsid w:val="00AC7425"/>
    <w:rsid w:val="00AC7ED7"/>
    <w:rsid w:val="00AD5F5F"/>
    <w:rsid w:val="00AD6FB0"/>
    <w:rsid w:val="00AE0762"/>
    <w:rsid w:val="00AE1053"/>
    <w:rsid w:val="00AE177C"/>
    <w:rsid w:val="00AE3F3B"/>
    <w:rsid w:val="00AE44BA"/>
    <w:rsid w:val="00AE5E63"/>
    <w:rsid w:val="00AE6ACD"/>
    <w:rsid w:val="00AE6EE8"/>
    <w:rsid w:val="00AF6695"/>
    <w:rsid w:val="00B03EE3"/>
    <w:rsid w:val="00B11ECE"/>
    <w:rsid w:val="00B14D89"/>
    <w:rsid w:val="00B15D52"/>
    <w:rsid w:val="00B16881"/>
    <w:rsid w:val="00B17210"/>
    <w:rsid w:val="00B204F6"/>
    <w:rsid w:val="00B205B7"/>
    <w:rsid w:val="00B221E4"/>
    <w:rsid w:val="00B22BDA"/>
    <w:rsid w:val="00B23480"/>
    <w:rsid w:val="00B23CBA"/>
    <w:rsid w:val="00B30D45"/>
    <w:rsid w:val="00B31029"/>
    <w:rsid w:val="00B33F05"/>
    <w:rsid w:val="00B33FC0"/>
    <w:rsid w:val="00B34317"/>
    <w:rsid w:val="00B367EF"/>
    <w:rsid w:val="00B37930"/>
    <w:rsid w:val="00B40053"/>
    <w:rsid w:val="00B44BF5"/>
    <w:rsid w:val="00B51935"/>
    <w:rsid w:val="00B52AC7"/>
    <w:rsid w:val="00B53100"/>
    <w:rsid w:val="00B53E00"/>
    <w:rsid w:val="00B572A0"/>
    <w:rsid w:val="00B57857"/>
    <w:rsid w:val="00B61056"/>
    <w:rsid w:val="00B63970"/>
    <w:rsid w:val="00B662A9"/>
    <w:rsid w:val="00B708A2"/>
    <w:rsid w:val="00B75E6E"/>
    <w:rsid w:val="00B766EE"/>
    <w:rsid w:val="00B83507"/>
    <w:rsid w:val="00B83A27"/>
    <w:rsid w:val="00B83C5C"/>
    <w:rsid w:val="00B8459A"/>
    <w:rsid w:val="00B85626"/>
    <w:rsid w:val="00B85DFE"/>
    <w:rsid w:val="00B938D1"/>
    <w:rsid w:val="00B93C01"/>
    <w:rsid w:val="00B9448D"/>
    <w:rsid w:val="00B94DC3"/>
    <w:rsid w:val="00B96903"/>
    <w:rsid w:val="00B975CC"/>
    <w:rsid w:val="00BA156D"/>
    <w:rsid w:val="00BA3346"/>
    <w:rsid w:val="00BA72E8"/>
    <w:rsid w:val="00BB2D7E"/>
    <w:rsid w:val="00BB33B0"/>
    <w:rsid w:val="00BB4AD4"/>
    <w:rsid w:val="00BB4D84"/>
    <w:rsid w:val="00BB52DE"/>
    <w:rsid w:val="00BB5F22"/>
    <w:rsid w:val="00BB783B"/>
    <w:rsid w:val="00BC2CAB"/>
    <w:rsid w:val="00BC2F15"/>
    <w:rsid w:val="00BC55E9"/>
    <w:rsid w:val="00BC76C6"/>
    <w:rsid w:val="00BC7C75"/>
    <w:rsid w:val="00BD0574"/>
    <w:rsid w:val="00BD059E"/>
    <w:rsid w:val="00BD07A5"/>
    <w:rsid w:val="00BD1924"/>
    <w:rsid w:val="00BD5BC5"/>
    <w:rsid w:val="00BD69E8"/>
    <w:rsid w:val="00BE13A4"/>
    <w:rsid w:val="00BE2251"/>
    <w:rsid w:val="00BE3F62"/>
    <w:rsid w:val="00BE497F"/>
    <w:rsid w:val="00BE550E"/>
    <w:rsid w:val="00BE5C8E"/>
    <w:rsid w:val="00BE7672"/>
    <w:rsid w:val="00BF03E8"/>
    <w:rsid w:val="00BF1FEF"/>
    <w:rsid w:val="00BF3D40"/>
    <w:rsid w:val="00BF48AC"/>
    <w:rsid w:val="00BF4EDD"/>
    <w:rsid w:val="00BF62B5"/>
    <w:rsid w:val="00BF62C5"/>
    <w:rsid w:val="00C0003B"/>
    <w:rsid w:val="00C005C8"/>
    <w:rsid w:val="00C03ED6"/>
    <w:rsid w:val="00C0489D"/>
    <w:rsid w:val="00C05AAA"/>
    <w:rsid w:val="00C06862"/>
    <w:rsid w:val="00C1000E"/>
    <w:rsid w:val="00C119C2"/>
    <w:rsid w:val="00C11ED1"/>
    <w:rsid w:val="00C14A28"/>
    <w:rsid w:val="00C14FA7"/>
    <w:rsid w:val="00C164CB"/>
    <w:rsid w:val="00C171AE"/>
    <w:rsid w:val="00C21CFB"/>
    <w:rsid w:val="00C22A62"/>
    <w:rsid w:val="00C24591"/>
    <w:rsid w:val="00C246D2"/>
    <w:rsid w:val="00C24789"/>
    <w:rsid w:val="00C255E8"/>
    <w:rsid w:val="00C25AA1"/>
    <w:rsid w:val="00C26B15"/>
    <w:rsid w:val="00C310FD"/>
    <w:rsid w:val="00C31290"/>
    <w:rsid w:val="00C31EF0"/>
    <w:rsid w:val="00C34E57"/>
    <w:rsid w:val="00C356D8"/>
    <w:rsid w:val="00C357E1"/>
    <w:rsid w:val="00C35945"/>
    <w:rsid w:val="00C35B76"/>
    <w:rsid w:val="00C4038B"/>
    <w:rsid w:val="00C4383B"/>
    <w:rsid w:val="00C44AC9"/>
    <w:rsid w:val="00C511F2"/>
    <w:rsid w:val="00C51ED2"/>
    <w:rsid w:val="00C5392D"/>
    <w:rsid w:val="00C54780"/>
    <w:rsid w:val="00C602D8"/>
    <w:rsid w:val="00C63191"/>
    <w:rsid w:val="00C64334"/>
    <w:rsid w:val="00C6520B"/>
    <w:rsid w:val="00C6631F"/>
    <w:rsid w:val="00C66960"/>
    <w:rsid w:val="00C67E99"/>
    <w:rsid w:val="00C702E5"/>
    <w:rsid w:val="00C734CB"/>
    <w:rsid w:val="00C74DA0"/>
    <w:rsid w:val="00C75070"/>
    <w:rsid w:val="00C7706E"/>
    <w:rsid w:val="00C807E9"/>
    <w:rsid w:val="00C80855"/>
    <w:rsid w:val="00C80886"/>
    <w:rsid w:val="00C82855"/>
    <w:rsid w:val="00C85781"/>
    <w:rsid w:val="00C874CC"/>
    <w:rsid w:val="00C90DF5"/>
    <w:rsid w:val="00C91DE3"/>
    <w:rsid w:val="00C923ED"/>
    <w:rsid w:val="00C928AA"/>
    <w:rsid w:val="00C978E8"/>
    <w:rsid w:val="00CA1F64"/>
    <w:rsid w:val="00CA24F2"/>
    <w:rsid w:val="00CA3754"/>
    <w:rsid w:val="00CA3A80"/>
    <w:rsid w:val="00CA63B6"/>
    <w:rsid w:val="00CB04CB"/>
    <w:rsid w:val="00CB2BD7"/>
    <w:rsid w:val="00CB2F8E"/>
    <w:rsid w:val="00CB35F0"/>
    <w:rsid w:val="00CB415E"/>
    <w:rsid w:val="00CB5F2F"/>
    <w:rsid w:val="00CB6495"/>
    <w:rsid w:val="00CC0477"/>
    <w:rsid w:val="00CC0700"/>
    <w:rsid w:val="00CC1EB9"/>
    <w:rsid w:val="00CC40D6"/>
    <w:rsid w:val="00CC51CE"/>
    <w:rsid w:val="00CD1A3A"/>
    <w:rsid w:val="00CD47F6"/>
    <w:rsid w:val="00CD6F3B"/>
    <w:rsid w:val="00CD7677"/>
    <w:rsid w:val="00CD7774"/>
    <w:rsid w:val="00CE1D09"/>
    <w:rsid w:val="00CE2625"/>
    <w:rsid w:val="00CE4BCE"/>
    <w:rsid w:val="00CE5646"/>
    <w:rsid w:val="00CE5B83"/>
    <w:rsid w:val="00CF0715"/>
    <w:rsid w:val="00CF2DBE"/>
    <w:rsid w:val="00CF4D72"/>
    <w:rsid w:val="00CF4D9B"/>
    <w:rsid w:val="00CF4F55"/>
    <w:rsid w:val="00CF5D50"/>
    <w:rsid w:val="00D00954"/>
    <w:rsid w:val="00D00DD7"/>
    <w:rsid w:val="00D01814"/>
    <w:rsid w:val="00D0229D"/>
    <w:rsid w:val="00D02349"/>
    <w:rsid w:val="00D03606"/>
    <w:rsid w:val="00D04A0E"/>
    <w:rsid w:val="00D062A4"/>
    <w:rsid w:val="00D06A57"/>
    <w:rsid w:val="00D10D59"/>
    <w:rsid w:val="00D11700"/>
    <w:rsid w:val="00D22841"/>
    <w:rsid w:val="00D22CD8"/>
    <w:rsid w:val="00D2465A"/>
    <w:rsid w:val="00D25335"/>
    <w:rsid w:val="00D2577F"/>
    <w:rsid w:val="00D27C95"/>
    <w:rsid w:val="00D30663"/>
    <w:rsid w:val="00D35829"/>
    <w:rsid w:val="00D4098C"/>
    <w:rsid w:val="00D40C29"/>
    <w:rsid w:val="00D412CC"/>
    <w:rsid w:val="00D44D9A"/>
    <w:rsid w:val="00D45EA4"/>
    <w:rsid w:val="00D508C2"/>
    <w:rsid w:val="00D545B3"/>
    <w:rsid w:val="00D547E2"/>
    <w:rsid w:val="00D54A1F"/>
    <w:rsid w:val="00D54EC0"/>
    <w:rsid w:val="00D55F6D"/>
    <w:rsid w:val="00D56A3C"/>
    <w:rsid w:val="00D606EE"/>
    <w:rsid w:val="00D60F02"/>
    <w:rsid w:val="00D62624"/>
    <w:rsid w:val="00D63203"/>
    <w:rsid w:val="00D642ED"/>
    <w:rsid w:val="00D6479F"/>
    <w:rsid w:val="00D64D2F"/>
    <w:rsid w:val="00D64E53"/>
    <w:rsid w:val="00D65322"/>
    <w:rsid w:val="00D65D2E"/>
    <w:rsid w:val="00D677E0"/>
    <w:rsid w:val="00D67AF5"/>
    <w:rsid w:val="00D67C4E"/>
    <w:rsid w:val="00D70B5A"/>
    <w:rsid w:val="00D71FB2"/>
    <w:rsid w:val="00D7326B"/>
    <w:rsid w:val="00D73E33"/>
    <w:rsid w:val="00D80D87"/>
    <w:rsid w:val="00D82F98"/>
    <w:rsid w:val="00D85FC1"/>
    <w:rsid w:val="00D90D77"/>
    <w:rsid w:val="00D9116D"/>
    <w:rsid w:val="00D9193A"/>
    <w:rsid w:val="00D91A45"/>
    <w:rsid w:val="00D91F14"/>
    <w:rsid w:val="00D92113"/>
    <w:rsid w:val="00D92319"/>
    <w:rsid w:val="00D93644"/>
    <w:rsid w:val="00DA370F"/>
    <w:rsid w:val="00DA38EB"/>
    <w:rsid w:val="00DA4406"/>
    <w:rsid w:val="00DA49AA"/>
    <w:rsid w:val="00DB4D30"/>
    <w:rsid w:val="00DB5673"/>
    <w:rsid w:val="00DB5C86"/>
    <w:rsid w:val="00DB74FE"/>
    <w:rsid w:val="00DC0607"/>
    <w:rsid w:val="00DC171C"/>
    <w:rsid w:val="00DC21D1"/>
    <w:rsid w:val="00DC3568"/>
    <w:rsid w:val="00DC38BC"/>
    <w:rsid w:val="00DC4DC6"/>
    <w:rsid w:val="00DC56EF"/>
    <w:rsid w:val="00DC5F5C"/>
    <w:rsid w:val="00DC608D"/>
    <w:rsid w:val="00DC6AB2"/>
    <w:rsid w:val="00DC6E1A"/>
    <w:rsid w:val="00DC76E7"/>
    <w:rsid w:val="00DD21BD"/>
    <w:rsid w:val="00DD27BE"/>
    <w:rsid w:val="00DD5227"/>
    <w:rsid w:val="00DD716A"/>
    <w:rsid w:val="00DD77F5"/>
    <w:rsid w:val="00DE10FD"/>
    <w:rsid w:val="00DE285A"/>
    <w:rsid w:val="00DE3F54"/>
    <w:rsid w:val="00DE51A8"/>
    <w:rsid w:val="00DE5475"/>
    <w:rsid w:val="00DE6F2C"/>
    <w:rsid w:val="00DF1DD7"/>
    <w:rsid w:val="00DF2B89"/>
    <w:rsid w:val="00DF3034"/>
    <w:rsid w:val="00DF315B"/>
    <w:rsid w:val="00DF34BB"/>
    <w:rsid w:val="00DF3BB4"/>
    <w:rsid w:val="00DF5AE6"/>
    <w:rsid w:val="00DF6090"/>
    <w:rsid w:val="00DF703B"/>
    <w:rsid w:val="00DF71CE"/>
    <w:rsid w:val="00DF730D"/>
    <w:rsid w:val="00DF778A"/>
    <w:rsid w:val="00E00EB7"/>
    <w:rsid w:val="00E0154C"/>
    <w:rsid w:val="00E022F1"/>
    <w:rsid w:val="00E03920"/>
    <w:rsid w:val="00E04D0A"/>
    <w:rsid w:val="00E04F89"/>
    <w:rsid w:val="00E05492"/>
    <w:rsid w:val="00E058C3"/>
    <w:rsid w:val="00E05DE2"/>
    <w:rsid w:val="00E06705"/>
    <w:rsid w:val="00E0722B"/>
    <w:rsid w:val="00E0798B"/>
    <w:rsid w:val="00E117B5"/>
    <w:rsid w:val="00E125E6"/>
    <w:rsid w:val="00E12A6C"/>
    <w:rsid w:val="00E12C72"/>
    <w:rsid w:val="00E130EB"/>
    <w:rsid w:val="00E13717"/>
    <w:rsid w:val="00E13D3B"/>
    <w:rsid w:val="00E14549"/>
    <w:rsid w:val="00E16002"/>
    <w:rsid w:val="00E200DE"/>
    <w:rsid w:val="00E2056A"/>
    <w:rsid w:val="00E207DC"/>
    <w:rsid w:val="00E238BF"/>
    <w:rsid w:val="00E37204"/>
    <w:rsid w:val="00E37F39"/>
    <w:rsid w:val="00E43B68"/>
    <w:rsid w:val="00E446C9"/>
    <w:rsid w:val="00E449A4"/>
    <w:rsid w:val="00E469C9"/>
    <w:rsid w:val="00E4710E"/>
    <w:rsid w:val="00E51D7C"/>
    <w:rsid w:val="00E52A4E"/>
    <w:rsid w:val="00E534AF"/>
    <w:rsid w:val="00E54B66"/>
    <w:rsid w:val="00E5704E"/>
    <w:rsid w:val="00E61F9D"/>
    <w:rsid w:val="00E6308E"/>
    <w:rsid w:val="00E70630"/>
    <w:rsid w:val="00E73E7D"/>
    <w:rsid w:val="00E774DC"/>
    <w:rsid w:val="00E84712"/>
    <w:rsid w:val="00E8538E"/>
    <w:rsid w:val="00E86958"/>
    <w:rsid w:val="00E902C8"/>
    <w:rsid w:val="00E90904"/>
    <w:rsid w:val="00E91EFE"/>
    <w:rsid w:val="00E92C94"/>
    <w:rsid w:val="00E92EAD"/>
    <w:rsid w:val="00E9434E"/>
    <w:rsid w:val="00E955C9"/>
    <w:rsid w:val="00E96DFD"/>
    <w:rsid w:val="00E9741B"/>
    <w:rsid w:val="00EA0FFD"/>
    <w:rsid w:val="00EA44AB"/>
    <w:rsid w:val="00EB00A5"/>
    <w:rsid w:val="00EB0BE3"/>
    <w:rsid w:val="00EB3571"/>
    <w:rsid w:val="00EB5390"/>
    <w:rsid w:val="00EB67B7"/>
    <w:rsid w:val="00EC4476"/>
    <w:rsid w:val="00EC5300"/>
    <w:rsid w:val="00EC69B4"/>
    <w:rsid w:val="00EC6AB1"/>
    <w:rsid w:val="00ED07F8"/>
    <w:rsid w:val="00ED6DD2"/>
    <w:rsid w:val="00ED6F12"/>
    <w:rsid w:val="00EE1938"/>
    <w:rsid w:val="00EE3D93"/>
    <w:rsid w:val="00EE4524"/>
    <w:rsid w:val="00EE6B12"/>
    <w:rsid w:val="00EE7FAA"/>
    <w:rsid w:val="00EF054C"/>
    <w:rsid w:val="00EF4568"/>
    <w:rsid w:val="00F00E47"/>
    <w:rsid w:val="00F0273E"/>
    <w:rsid w:val="00F107CE"/>
    <w:rsid w:val="00F16874"/>
    <w:rsid w:val="00F2104A"/>
    <w:rsid w:val="00F216ED"/>
    <w:rsid w:val="00F223ED"/>
    <w:rsid w:val="00F226F7"/>
    <w:rsid w:val="00F23239"/>
    <w:rsid w:val="00F23F80"/>
    <w:rsid w:val="00F25650"/>
    <w:rsid w:val="00F26EDE"/>
    <w:rsid w:val="00F27721"/>
    <w:rsid w:val="00F30462"/>
    <w:rsid w:val="00F316B8"/>
    <w:rsid w:val="00F31C0A"/>
    <w:rsid w:val="00F32A83"/>
    <w:rsid w:val="00F4110B"/>
    <w:rsid w:val="00F41B44"/>
    <w:rsid w:val="00F42021"/>
    <w:rsid w:val="00F46D1B"/>
    <w:rsid w:val="00F55809"/>
    <w:rsid w:val="00F55F19"/>
    <w:rsid w:val="00F55F38"/>
    <w:rsid w:val="00F577D1"/>
    <w:rsid w:val="00F60025"/>
    <w:rsid w:val="00F61A38"/>
    <w:rsid w:val="00F6262D"/>
    <w:rsid w:val="00F62A28"/>
    <w:rsid w:val="00F6494B"/>
    <w:rsid w:val="00F64B00"/>
    <w:rsid w:val="00F64B6A"/>
    <w:rsid w:val="00F65A31"/>
    <w:rsid w:val="00F65F93"/>
    <w:rsid w:val="00F663EE"/>
    <w:rsid w:val="00F66644"/>
    <w:rsid w:val="00F67923"/>
    <w:rsid w:val="00F70060"/>
    <w:rsid w:val="00F74C07"/>
    <w:rsid w:val="00F74F3C"/>
    <w:rsid w:val="00F7532F"/>
    <w:rsid w:val="00F76734"/>
    <w:rsid w:val="00F76C19"/>
    <w:rsid w:val="00F76CAD"/>
    <w:rsid w:val="00F77768"/>
    <w:rsid w:val="00F80A8E"/>
    <w:rsid w:val="00F828FA"/>
    <w:rsid w:val="00F84DF9"/>
    <w:rsid w:val="00F9111F"/>
    <w:rsid w:val="00F91C91"/>
    <w:rsid w:val="00F927B9"/>
    <w:rsid w:val="00F9450C"/>
    <w:rsid w:val="00F969FE"/>
    <w:rsid w:val="00F96D2D"/>
    <w:rsid w:val="00F97029"/>
    <w:rsid w:val="00FA33B6"/>
    <w:rsid w:val="00FA34D4"/>
    <w:rsid w:val="00FA58F3"/>
    <w:rsid w:val="00FB019E"/>
    <w:rsid w:val="00FB724C"/>
    <w:rsid w:val="00FC01E6"/>
    <w:rsid w:val="00FC0D59"/>
    <w:rsid w:val="00FC22BB"/>
    <w:rsid w:val="00FC3655"/>
    <w:rsid w:val="00FC5108"/>
    <w:rsid w:val="00FC67A5"/>
    <w:rsid w:val="00FC7F47"/>
    <w:rsid w:val="00FD1FBD"/>
    <w:rsid w:val="00FD2715"/>
    <w:rsid w:val="00FD462D"/>
    <w:rsid w:val="00FD7CC0"/>
    <w:rsid w:val="00FE0610"/>
    <w:rsid w:val="00FE39ED"/>
    <w:rsid w:val="00FE4777"/>
    <w:rsid w:val="00FE49F7"/>
    <w:rsid w:val="00FE5136"/>
    <w:rsid w:val="00FE7411"/>
    <w:rsid w:val="00FF2A47"/>
    <w:rsid w:val="00FF3D03"/>
    <w:rsid w:val="02877B0B"/>
    <w:rsid w:val="0395085B"/>
    <w:rsid w:val="03CB48A6"/>
    <w:rsid w:val="03EFC440"/>
    <w:rsid w:val="043887AA"/>
    <w:rsid w:val="04BF0B99"/>
    <w:rsid w:val="06005416"/>
    <w:rsid w:val="06044199"/>
    <w:rsid w:val="0654B271"/>
    <w:rsid w:val="0671CEDF"/>
    <w:rsid w:val="068D9A1B"/>
    <w:rsid w:val="090663CF"/>
    <w:rsid w:val="0A536797"/>
    <w:rsid w:val="0A6F78ED"/>
    <w:rsid w:val="0A73DBE2"/>
    <w:rsid w:val="0BE0503F"/>
    <w:rsid w:val="0EA8570A"/>
    <w:rsid w:val="0F634558"/>
    <w:rsid w:val="0F75A553"/>
    <w:rsid w:val="0F89C82D"/>
    <w:rsid w:val="10761F86"/>
    <w:rsid w:val="1125988E"/>
    <w:rsid w:val="11D03A7B"/>
    <w:rsid w:val="12CFEA4D"/>
    <w:rsid w:val="13EB6224"/>
    <w:rsid w:val="15970F15"/>
    <w:rsid w:val="15A0CC8A"/>
    <w:rsid w:val="15B3BB70"/>
    <w:rsid w:val="15C9DBBC"/>
    <w:rsid w:val="15FC18F2"/>
    <w:rsid w:val="16D2507A"/>
    <w:rsid w:val="172302E6"/>
    <w:rsid w:val="17349B32"/>
    <w:rsid w:val="177EDD73"/>
    <w:rsid w:val="17B29EBD"/>
    <w:rsid w:val="18079459"/>
    <w:rsid w:val="18F1EA14"/>
    <w:rsid w:val="19C853AF"/>
    <w:rsid w:val="1A68D45A"/>
    <w:rsid w:val="1A8E7FE4"/>
    <w:rsid w:val="1AE41DE2"/>
    <w:rsid w:val="1B2A02A8"/>
    <w:rsid w:val="1BFAE5D2"/>
    <w:rsid w:val="1DC6182D"/>
    <w:rsid w:val="1ECF2F72"/>
    <w:rsid w:val="20FDC168"/>
    <w:rsid w:val="212F8704"/>
    <w:rsid w:val="217F8457"/>
    <w:rsid w:val="21F7189C"/>
    <w:rsid w:val="222F7F4B"/>
    <w:rsid w:val="229991C9"/>
    <w:rsid w:val="22CB5765"/>
    <w:rsid w:val="2334B44E"/>
    <w:rsid w:val="233E47F5"/>
    <w:rsid w:val="2679E0D2"/>
    <w:rsid w:val="27023FD8"/>
    <w:rsid w:val="2811B918"/>
    <w:rsid w:val="282777DA"/>
    <w:rsid w:val="28370E3C"/>
    <w:rsid w:val="28ABA9FC"/>
    <w:rsid w:val="293A98E9"/>
    <w:rsid w:val="295FBAD4"/>
    <w:rsid w:val="2A21EABF"/>
    <w:rsid w:val="2A9344F5"/>
    <w:rsid w:val="2B3809BC"/>
    <w:rsid w:val="2C2CD7DD"/>
    <w:rsid w:val="2C865C85"/>
    <w:rsid w:val="2CA26E4B"/>
    <w:rsid w:val="2CC54870"/>
    <w:rsid w:val="2D5B78BC"/>
    <w:rsid w:val="2D5F21E6"/>
    <w:rsid w:val="2D7CCD80"/>
    <w:rsid w:val="2DD55ACB"/>
    <w:rsid w:val="2E110C7A"/>
    <w:rsid w:val="2E8302CA"/>
    <w:rsid w:val="2EA050FE"/>
    <w:rsid w:val="2ED8FD62"/>
    <w:rsid w:val="2FF17715"/>
    <w:rsid w:val="308BC5B0"/>
    <w:rsid w:val="30D4E290"/>
    <w:rsid w:val="314227B2"/>
    <w:rsid w:val="32109E24"/>
    <w:rsid w:val="32BF0ED8"/>
    <w:rsid w:val="332BDED4"/>
    <w:rsid w:val="34DDA81A"/>
    <w:rsid w:val="35158C12"/>
    <w:rsid w:val="352DA0D5"/>
    <w:rsid w:val="357ABA01"/>
    <w:rsid w:val="35E60741"/>
    <w:rsid w:val="376600FA"/>
    <w:rsid w:val="37D7D23A"/>
    <w:rsid w:val="38602C24"/>
    <w:rsid w:val="38A1894B"/>
    <w:rsid w:val="3973A29B"/>
    <w:rsid w:val="3A9F8E94"/>
    <w:rsid w:val="3B0572E4"/>
    <w:rsid w:val="3B96E797"/>
    <w:rsid w:val="3BFF30CF"/>
    <w:rsid w:val="3C407051"/>
    <w:rsid w:val="3D686E0B"/>
    <w:rsid w:val="3E978602"/>
    <w:rsid w:val="3EDFAD9E"/>
    <w:rsid w:val="3EFEC86C"/>
    <w:rsid w:val="3F42906B"/>
    <w:rsid w:val="3FFEC0B3"/>
    <w:rsid w:val="405C4887"/>
    <w:rsid w:val="41658C23"/>
    <w:rsid w:val="42A959BE"/>
    <w:rsid w:val="43BF8329"/>
    <w:rsid w:val="4447324D"/>
    <w:rsid w:val="4547F3CB"/>
    <w:rsid w:val="46DFE5B2"/>
    <w:rsid w:val="477CCAE1"/>
    <w:rsid w:val="47EE009C"/>
    <w:rsid w:val="47EFF04E"/>
    <w:rsid w:val="49189B42"/>
    <w:rsid w:val="49323106"/>
    <w:rsid w:val="49B72A60"/>
    <w:rsid w:val="4B9381D3"/>
    <w:rsid w:val="4BEAC46B"/>
    <w:rsid w:val="4F8FCA4C"/>
    <w:rsid w:val="524B0706"/>
    <w:rsid w:val="525F2A83"/>
    <w:rsid w:val="53320971"/>
    <w:rsid w:val="53A07035"/>
    <w:rsid w:val="53CB8120"/>
    <w:rsid w:val="564FC4B2"/>
    <w:rsid w:val="566ED0A3"/>
    <w:rsid w:val="575C16F8"/>
    <w:rsid w:val="579CE45F"/>
    <w:rsid w:val="5867A219"/>
    <w:rsid w:val="59966912"/>
    <w:rsid w:val="59AB0DD8"/>
    <w:rsid w:val="59AD627D"/>
    <w:rsid w:val="5AD78665"/>
    <w:rsid w:val="5B079487"/>
    <w:rsid w:val="5B2A7FB9"/>
    <w:rsid w:val="5CE2AE9A"/>
    <w:rsid w:val="5D40FA64"/>
    <w:rsid w:val="5D87D96A"/>
    <w:rsid w:val="5F02184A"/>
    <w:rsid w:val="5F8ECDE7"/>
    <w:rsid w:val="60FC4662"/>
    <w:rsid w:val="61A6536A"/>
    <w:rsid w:val="6229A3FF"/>
    <w:rsid w:val="62D193C2"/>
    <w:rsid w:val="62E77AF3"/>
    <w:rsid w:val="64AF43A3"/>
    <w:rsid w:val="64E9FD7C"/>
    <w:rsid w:val="65B42D44"/>
    <w:rsid w:val="660294E6"/>
    <w:rsid w:val="66199AE8"/>
    <w:rsid w:val="66706883"/>
    <w:rsid w:val="66EFCA30"/>
    <w:rsid w:val="6982E6B8"/>
    <w:rsid w:val="6A145B6B"/>
    <w:rsid w:val="6DA06170"/>
    <w:rsid w:val="6DB70E7A"/>
    <w:rsid w:val="6E3CFD8C"/>
    <w:rsid w:val="6E9C0E5F"/>
    <w:rsid w:val="6F6C2748"/>
    <w:rsid w:val="6FAB5AA1"/>
    <w:rsid w:val="70440113"/>
    <w:rsid w:val="71EAE295"/>
    <w:rsid w:val="72521F2B"/>
    <w:rsid w:val="75130F23"/>
    <w:rsid w:val="75970BFD"/>
    <w:rsid w:val="75DDFCF3"/>
    <w:rsid w:val="768F184D"/>
    <w:rsid w:val="7842F0A5"/>
    <w:rsid w:val="784D419A"/>
    <w:rsid w:val="788895FE"/>
    <w:rsid w:val="78BC0A44"/>
    <w:rsid w:val="79FE320B"/>
    <w:rsid w:val="7C7FEFE1"/>
    <w:rsid w:val="7D9D5381"/>
    <w:rsid w:val="7E9F15D1"/>
    <w:rsid w:val="7EF7D782"/>
    <w:rsid w:val="7F6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961D4"/>
  <w15:chartTrackingRefBased/>
  <w15:docId w15:val="{6BE6E8C2-DA29-4673-9ABF-C53E0661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6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936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644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93644"/>
    <w:pPr>
      <w:ind w:left="708"/>
      <w:jc w:val="both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39"/>
    <w:rsid w:val="00D93644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6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644"/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4-nfasis1">
    <w:name w:val="Grid Table 4 Accent 1"/>
    <w:basedOn w:val="Tablanormal"/>
    <w:uiPriority w:val="49"/>
    <w:rsid w:val="000834D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Fuentedeprrafopredeter"/>
    <w:rsid w:val="00EB5390"/>
  </w:style>
  <w:style w:type="character" w:customStyle="1" w:styleId="eop">
    <w:name w:val="eop"/>
    <w:basedOn w:val="Fuentedeprrafopredeter"/>
    <w:rsid w:val="00585772"/>
  </w:style>
  <w:style w:type="paragraph" w:customStyle="1" w:styleId="paragraph">
    <w:name w:val="paragraph"/>
    <w:basedOn w:val="Normal"/>
    <w:rsid w:val="00E06705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pellingerror">
    <w:name w:val="spellingerror"/>
    <w:basedOn w:val="Fuentedeprrafopredeter"/>
    <w:rsid w:val="00D508C2"/>
  </w:style>
  <w:style w:type="paragraph" w:styleId="Revisin">
    <w:name w:val="Revision"/>
    <w:hidden/>
    <w:uiPriority w:val="99"/>
    <w:semiHidden/>
    <w:rsid w:val="0050795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7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7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7951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7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7951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2A0D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738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table" w:styleId="Tablaconcuadrcula4-nfasis3">
    <w:name w:val="Grid Table 4 Accent 3"/>
    <w:basedOn w:val="Tablanormal"/>
    <w:uiPriority w:val="49"/>
    <w:rsid w:val="007C559A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9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596E9A8BE0748A58CA51E0900FCD9" ma:contentTypeVersion="13" ma:contentTypeDescription="Crear nuevo documento." ma:contentTypeScope="" ma:versionID="874c39b2737a8bea149e67d555fa6434">
  <xsd:schema xmlns:xsd="http://www.w3.org/2001/XMLSchema" xmlns:xs="http://www.w3.org/2001/XMLSchema" xmlns:p="http://schemas.microsoft.com/office/2006/metadata/properties" xmlns:ns2="9aabfad9-3156-4eb2-b9a7-ecc2d8ace5dd" xmlns:ns3="114bfd70-6d9f-4dcf-ab71-752d89276c12" targetNamespace="http://schemas.microsoft.com/office/2006/metadata/properties" ma:root="true" ma:fieldsID="c7ec0a7e1a0e1f7d8fb76e29ff827896" ns2:_="" ns3:_="">
    <xsd:import namespace="9aabfad9-3156-4eb2-b9a7-ecc2d8ace5dd"/>
    <xsd:import namespace="114bfd70-6d9f-4dcf-ab71-752d89276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fad9-3156-4eb2-b9a7-ecc2d8ac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cdbc950-a684-4808-ba71-39d678811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fd70-6d9f-4dcf-ab71-752d89276c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930545-9cef-45e3-b147-b95ccae3539c}" ma:internalName="TaxCatchAll" ma:showField="CatchAllData" ma:web="114bfd70-6d9f-4dcf-ab71-752d89276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abfad9-3156-4eb2-b9a7-ecc2d8ace5dd">
      <Terms xmlns="http://schemas.microsoft.com/office/infopath/2007/PartnerControls"/>
    </lcf76f155ced4ddcb4097134ff3c332f>
    <TaxCatchAll xmlns="114bfd70-6d9f-4dcf-ab71-752d89276c12" xsi:nil="true"/>
  </documentManagement>
</p:properties>
</file>

<file path=customXml/itemProps1.xml><?xml version="1.0" encoding="utf-8"?>
<ds:datastoreItem xmlns:ds="http://schemas.openxmlformats.org/officeDocument/2006/customXml" ds:itemID="{9278F21A-5408-419C-AA4A-C08398D81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6AB49-4C42-48F4-80A6-FC1D03D02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19258-13FB-4010-A9FB-36B93DC23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fad9-3156-4eb2-b9a7-ecc2d8ace5dd"/>
    <ds:schemaRef ds:uri="114bfd70-6d9f-4dcf-ab71-752d89276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E91E1-0FDB-4C3D-AD83-20606917E34B}">
  <ds:schemaRefs>
    <ds:schemaRef ds:uri="http://schemas.microsoft.com/office/2006/metadata/properties"/>
    <ds:schemaRef ds:uri="http://schemas.microsoft.com/office/infopath/2007/PartnerControls"/>
    <ds:schemaRef ds:uri="9aabfad9-3156-4eb2-b9a7-ecc2d8ace5dd"/>
    <ds:schemaRef ds:uri="114bfd70-6d9f-4dcf-ab71-752d89276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mayra.lopez</dc:creator>
  <cp:keywords/>
  <dc:description/>
  <cp:lastModifiedBy>Magdalena Casillas Martínez</cp:lastModifiedBy>
  <cp:revision>2</cp:revision>
  <cp:lastPrinted>2024-01-23T19:31:00Z</cp:lastPrinted>
  <dcterms:created xsi:type="dcterms:W3CDTF">2025-07-09T17:55:00Z</dcterms:created>
  <dcterms:modified xsi:type="dcterms:W3CDTF">2025-07-09T17:55:00Z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0x010100E34596E9A8BE0748A58CA51E0900FCD9</vt:lpwstr>
  </property>
  <property fmtid="{D5CDD505-2E9C-101B-9397-08002B2CF9AE}" pid="3" name="MediaServiceImageTags">
    <vt:lpwstr/>
  </property>
</Properties>
</file>